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E2DAC" w14:textId="77777777" w:rsidR="005C336B" w:rsidRDefault="005C336B"/>
    <w:p w14:paraId="1A1AF894" w14:textId="77777777" w:rsidR="005C336B" w:rsidRDefault="005C336B" w:rsidP="005C336B">
      <w:pPr>
        <w:spacing w:after="0"/>
      </w:pPr>
      <w:r>
        <w:t xml:space="preserve">To </w:t>
      </w:r>
    </w:p>
    <w:p w14:paraId="17BEF81F" w14:textId="32AEDE00" w:rsidR="005C336B" w:rsidRDefault="005C336B" w:rsidP="005C336B">
      <w:pPr>
        <w:spacing w:after="0"/>
      </w:pPr>
      <w:r>
        <w:t>Mr.</w:t>
      </w:r>
      <w:r w:rsidR="001C6C59">
        <w:t xml:space="preserve"> </w:t>
      </w:r>
      <w:proofErr w:type="spellStart"/>
      <w:r w:rsidR="001C6C59">
        <w:t>Jozhe</w:t>
      </w:r>
      <w:proofErr w:type="spellEnd"/>
      <w:r w:rsidR="001C6C59">
        <w:t xml:space="preserve"> </w:t>
      </w:r>
      <w:proofErr w:type="spellStart"/>
      <w:r w:rsidR="001C6C59">
        <w:t>Jovanovski</w:t>
      </w:r>
      <w:proofErr w:type="spellEnd"/>
    </w:p>
    <w:p w14:paraId="14417323" w14:textId="4687027A" w:rsidR="005C336B" w:rsidRDefault="005C336B" w:rsidP="005C336B">
      <w:pPr>
        <w:spacing w:after="0"/>
      </w:pPr>
      <w:r>
        <w:t xml:space="preserve">Str. </w:t>
      </w:r>
      <w:r w:rsidR="001C6C59">
        <w:t>Marshal Tito Str. No. 13/30</w:t>
      </w:r>
    </w:p>
    <w:p w14:paraId="2DEAD032" w14:textId="5DC639BF" w:rsidR="005C336B" w:rsidRDefault="001C6C59" w:rsidP="005C336B">
      <w:pPr>
        <w:spacing w:after="0"/>
      </w:pPr>
      <w:r>
        <w:t xml:space="preserve">2304 </w:t>
      </w:r>
      <w:proofErr w:type="spellStart"/>
      <w:r>
        <w:t>Makeodnska</w:t>
      </w:r>
      <w:proofErr w:type="spellEnd"/>
      <w:r>
        <w:t xml:space="preserve"> </w:t>
      </w:r>
      <w:proofErr w:type="spellStart"/>
      <w:r>
        <w:t>Kamenica</w:t>
      </w:r>
      <w:proofErr w:type="spellEnd"/>
      <w:r w:rsidR="005C336B">
        <w:t xml:space="preserve"> R. Macedonia </w:t>
      </w:r>
    </w:p>
    <w:p w14:paraId="2441D6C6" w14:textId="18A22BE8" w:rsidR="005C336B" w:rsidRDefault="005C336B" w:rsidP="005C336B">
      <w:pPr>
        <w:spacing w:after="0"/>
      </w:pPr>
      <w:r>
        <w:t>Date</w:t>
      </w:r>
      <w:r w:rsidR="0049637C">
        <w:t>:</w:t>
      </w:r>
      <w:r w:rsidR="001C6C59">
        <w:t xml:space="preserve"> </w:t>
      </w:r>
      <w:r w:rsidR="002A62A3">
        <w:t>23.10.</w:t>
      </w:r>
      <w:r>
        <w:t>2017</w:t>
      </w:r>
    </w:p>
    <w:p w14:paraId="0CD91DC9" w14:textId="77777777" w:rsidR="005C336B" w:rsidRDefault="005C336B"/>
    <w:p w14:paraId="00584FD0" w14:textId="77777777" w:rsidR="005C336B" w:rsidRPr="00BD740E" w:rsidRDefault="005C336B" w:rsidP="005C336B">
      <w:pPr>
        <w:spacing w:after="0"/>
        <w:jc w:val="both"/>
        <w:rPr>
          <w:b/>
        </w:rPr>
      </w:pPr>
      <w:r w:rsidRPr="00BD740E">
        <w:rPr>
          <w:b/>
        </w:rPr>
        <w:t xml:space="preserve">Subject:  Letter of Invitation for </w:t>
      </w:r>
      <w:r>
        <w:rPr>
          <w:b/>
        </w:rPr>
        <w:t>Expert for Life Cycle Analysis</w:t>
      </w:r>
      <w:r w:rsidRPr="00BD740E">
        <w:rPr>
          <w:b/>
        </w:rPr>
        <w:t xml:space="preserve">, </w:t>
      </w:r>
      <w:r w:rsidR="002D282E">
        <w:rPr>
          <w:b/>
        </w:rPr>
        <w:t>Project No. 2432:</w:t>
      </w:r>
      <w:r>
        <w:rPr>
          <w:b/>
        </w:rPr>
        <w:t xml:space="preserve"> “</w:t>
      </w:r>
      <w:r w:rsidRPr="005C336B">
        <w:rPr>
          <w:b/>
        </w:rPr>
        <w:t>Towards farms with zero carbon-, waste-, and water footprint. Roads for sustainable management strategies for Balkan agricultural sector – Balkan ROAD”</w:t>
      </w:r>
    </w:p>
    <w:p w14:paraId="56FA7CFB" w14:textId="77777777" w:rsidR="0049637C" w:rsidRDefault="0049637C" w:rsidP="005C336B">
      <w:pPr>
        <w:jc w:val="both"/>
      </w:pPr>
    </w:p>
    <w:p w14:paraId="62999FA5" w14:textId="7105BC72" w:rsidR="005C336B" w:rsidRDefault="005C336B" w:rsidP="005C336B">
      <w:pPr>
        <w:jc w:val="both"/>
      </w:pPr>
      <w:r w:rsidRPr="005C336B">
        <w:t xml:space="preserve">Dear Mr. </w:t>
      </w:r>
      <w:proofErr w:type="spellStart"/>
      <w:r w:rsidR="001C6C59">
        <w:t>Jovanovski</w:t>
      </w:r>
      <w:proofErr w:type="spellEnd"/>
    </w:p>
    <w:p w14:paraId="3A8E6BD6" w14:textId="77777777" w:rsidR="005C336B" w:rsidRDefault="005C336B" w:rsidP="005C336B">
      <w:pPr>
        <w:tabs>
          <w:tab w:val="left" w:pos="450"/>
        </w:tabs>
        <w:jc w:val="both"/>
      </w:pPr>
      <w:r w:rsidRPr="005C336B">
        <w:t>Macedonian Organic Producers Federation</w:t>
      </w:r>
      <w:r>
        <w:t>, with its headquarters</w:t>
      </w:r>
      <w:r w:rsidR="00437166">
        <w:t xml:space="preserve"> in </w:t>
      </w:r>
      <w:proofErr w:type="spellStart"/>
      <w:r w:rsidR="00437166">
        <w:t>Strumica</w:t>
      </w:r>
      <w:proofErr w:type="spellEnd"/>
      <w:r w:rsidRPr="005C336B">
        <w:t xml:space="preserve"> </w:t>
      </w:r>
      <w:r>
        <w:t xml:space="preserve">is implementing the project “Towards farms with zero carbon-, waste-, and water footprint. Roads for sustainable management strategies for Balkan agricultural sector – Balkan ROAD ” co-financed by the Cooperation </w:t>
      </w:r>
      <w:proofErr w:type="spellStart"/>
      <w:r>
        <w:t>Programme</w:t>
      </w:r>
      <w:proofErr w:type="spellEnd"/>
      <w:r>
        <w:t xml:space="preserve"> “</w:t>
      </w:r>
      <w:proofErr w:type="spellStart"/>
      <w:r>
        <w:t>Interreg</w:t>
      </w:r>
      <w:proofErr w:type="spellEnd"/>
      <w:r>
        <w:t xml:space="preserve"> V-B Balkan-Mediterranean 2014-2020”. </w:t>
      </w:r>
    </w:p>
    <w:p w14:paraId="04CBC3FE" w14:textId="77777777" w:rsidR="005C336B" w:rsidRDefault="005C336B" w:rsidP="005C336B">
      <w:pPr>
        <w:tabs>
          <w:tab w:val="left" w:pos="450"/>
        </w:tabs>
        <w:jc w:val="both"/>
      </w:pPr>
      <w:r>
        <w:t xml:space="preserve">To fulfill project goals, the project has a need for Expert of Life Cycle Analysis </w:t>
      </w:r>
      <w:r w:rsidR="00584A88">
        <w:t xml:space="preserve">of the environmental performance of conventional and organic methods of open field pepper cultivation.  The expert </w:t>
      </w:r>
      <w:r>
        <w:t xml:space="preserve"> will </w:t>
      </w:r>
      <w:r w:rsidR="00437166">
        <w:t xml:space="preserve">apply the methodological approach </w:t>
      </w:r>
      <w:r w:rsidR="00437166" w:rsidRPr="00437166">
        <w:t>to all stages of the products’ life (from cradle to grave) at the  pilot area selected by MOPF in order  to assess environmental impacts and alternative practices/processes that can improve them ac</w:t>
      </w:r>
      <w:r w:rsidR="00437166">
        <w:t>cording to project’s priorities.</w:t>
      </w:r>
    </w:p>
    <w:p w14:paraId="182A932F" w14:textId="77777777" w:rsidR="00085EF5" w:rsidRDefault="00085EF5" w:rsidP="00085EF5">
      <w:pPr>
        <w:spacing w:after="0"/>
        <w:jc w:val="both"/>
        <w:rPr>
          <w:rFonts w:cs="Arial"/>
          <w:lang w:val="en-GB"/>
        </w:rPr>
      </w:pPr>
      <w:r>
        <w:rPr>
          <w:rFonts w:cs="Arial"/>
          <w:lang w:val="en-GB"/>
        </w:rPr>
        <w:t xml:space="preserve">We would like to invite you to apply for Expert for LCA and provide brief description of the methodological approach. As Annex to this invitation, we are submitting you the Terms of Reference. </w:t>
      </w:r>
    </w:p>
    <w:p w14:paraId="345D367C" w14:textId="77777777" w:rsidR="00085EF5" w:rsidRDefault="00085EF5" w:rsidP="0049637C">
      <w:pPr>
        <w:spacing w:before="240" w:after="0"/>
        <w:jc w:val="both"/>
      </w:pPr>
      <w:r>
        <w:t>The sum foreseen for implementatio</w:t>
      </w:r>
      <w:r w:rsidR="00252382">
        <w:t xml:space="preserve">n of the activities is maximum </w:t>
      </w:r>
      <w:r>
        <w:t xml:space="preserve">2.000EUR. </w:t>
      </w:r>
    </w:p>
    <w:p w14:paraId="770006AA" w14:textId="77777777" w:rsidR="00085EF5" w:rsidRDefault="00085EF5" w:rsidP="00085EF5">
      <w:pPr>
        <w:spacing w:after="0"/>
        <w:jc w:val="both"/>
      </w:pPr>
    </w:p>
    <w:p w14:paraId="570C9CDF" w14:textId="77777777" w:rsidR="00085EF5" w:rsidRDefault="00085EF5" w:rsidP="00085EF5">
      <w:pPr>
        <w:spacing w:after="0"/>
        <w:jc w:val="both"/>
      </w:pPr>
      <w:r>
        <w:t>If you accept this invitation we would like to ask you t</w:t>
      </w:r>
      <w:r w:rsidR="00252382">
        <w:t>o submit a letter of Acceptance</w:t>
      </w:r>
      <w:r>
        <w:t xml:space="preserve"> with the proper documentation no later </w:t>
      </w:r>
      <w:r w:rsidRPr="002A62A3">
        <w:t xml:space="preserve">than </w:t>
      </w:r>
      <w:r w:rsidR="002A62A3" w:rsidRPr="002A62A3">
        <w:t>03.11</w:t>
      </w:r>
      <w:r w:rsidRPr="002A62A3">
        <w:t>.</w:t>
      </w:r>
      <w:r>
        <w:t>2017.</w:t>
      </w:r>
    </w:p>
    <w:p w14:paraId="19EAED42" w14:textId="77777777" w:rsidR="00085EF5" w:rsidRDefault="00085EF5" w:rsidP="00085EF5">
      <w:pPr>
        <w:spacing w:after="0"/>
        <w:jc w:val="both"/>
      </w:pPr>
    </w:p>
    <w:p w14:paraId="649CB313" w14:textId="77777777" w:rsidR="00085EF5" w:rsidRDefault="00085EF5" w:rsidP="00085EF5">
      <w:pPr>
        <w:spacing w:after="0"/>
        <w:jc w:val="both"/>
      </w:pPr>
      <w:r>
        <w:t xml:space="preserve">For any further question fell free to contact us at </w:t>
      </w:r>
      <w:hyperlink r:id="rId9" w:history="1">
        <w:r w:rsidRPr="0045733B">
          <w:rPr>
            <w:rStyle w:val="Hyperlink"/>
          </w:rPr>
          <w:t>BalkanROad@fpopm.com</w:t>
        </w:r>
      </w:hyperlink>
      <w:r>
        <w:t xml:space="preserve"> .   </w:t>
      </w:r>
    </w:p>
    <w:p w14:paraId="6A8EBF49" w14:textId="77777777" w:rsidR="00085EF5" w:rsidRDefault="00085EF5" w:rsidP="00085EF5">
      <w:pPr>
        <w:spacing w:after="0"/>
        <w:jc w:val="both"/>
      </w:pPr>
    </w:p>
    <w:p w14:paraId="014D3621" w14:textId="77777777" w:rsidR="00085EF5" w:rsidRDefault="00085EF5" w:rsidP="00085EF5">
      <w:pPr>
        <w:spacing w:after="0"/>
      </w:pPr>
      <w:r>
        <w:t xml:space="preserve"> </w:t>
      </w:r>
    </w:p>
    <w:p w14:paraId="0A2244F7" w14:textId="77777777" w:rsidR="00085EF5" w:rsidRDefault="00085EF5" w:rsidP="0049637C">
      <w:pPr>
        <w:spacing w:after="0" w:line="240" w:lineRule="auto"/>
        <w:jc w:val="right"/>
      </w:pPr>
      <w:r>
        <w:t>Best regards,</w:t>
      </w:r>
    </w:p>
    <w:p w14:paraId="5FBC7B51" w14:textId="77777777" w:rsidR="00085EF5" w:rsidRDefault="00085EF5" w:rsidP="0049637C">
      <w:pPr>
        <w:spacing w:after="0" w:line="240" w:lineRule="auto"/>
        <w:jc w:val="right"/>
      </w:pPr>
      <w:r>
        <w:t xml:space="preserve">Goran </w:t>
      </w:r>
      <w:proofErr w:type="spellStart"/>
      <w:r>
        <w:t>Angelovski</w:t>
      </w:r>
      <w:proofErr w:type="spellEnd"/>
      <w:r>
        <w:t xml:space="preserve"> </w:t>
      </w:r>
    </w:p>
    <w:p w14:paraId="5CD3B19F" w14:textId="77777777" w:rsidR="00085EF5" w:rsidRDefault="00085EF5" w:rsidP="0049637C">
      <w:pPr>
        <w:spacing w:after="0" w:line="240" w:lineRule="auto"/>
        <w:jc w:val="right"/>
      </w:pPr>
      <w:r>
        <w:t xml:space="preserve">Project Coordinator </w:t>
      </w:r>
    </w:p>
    <w:p w14:paraId="4052052A" w14:textId="77777777" w:rsidR="00085EF5" w:rsidRDefault="00085EF5" w:rsidP="00085EF5">
      <w:pPr>
        <w:spacing w:after="0"/>
        <w:jc w:val="right"/>
      </w:pPr>
    </w:p>
    <w:p w14:paraId="259D0562" w14:textId="77777777" w:rsidR="00085EF5" w:rsidRDefault="00085EF5" w:rsidP="00085EF5">
      <w:pPr>
        <w:spacing w:after="0"/>
        <w:jc w:val="right"/>
      </w:pPr>
    </w:p>
    <w:p w14:paraId="13E45460" w14:textId="77777777" w:rsidR="00085EF5" w:rsidRDefault="00085EF5" w:rsidP="00085EF5">
      <w:pPr>
        <w:spacing w:after="0"/>
        <w:jc w:val="right"/>
      </w:pPr>
    </w:p>
    <w:p w14:paraId="39859D33" w14:textId="77777777" w:rsidR="00085EF5" w:rsidRPr="00085EF5" w:rsidRDefault="00085EF5" w:rsidP="00085EF5">
      <w:pPr>
        <w:tabs>
          <w:tab w:val="left" w:pos="450"/>
        </w:tabs>
        <w:spacing w:after="0"/>
        <w:jc w:val="center"/>
        <w:rPr>
          <w:b/>
          <w:sz w:val="28"/>
          <w:szCs w:val="28"/>
        </w:rPr>
      </w:pPr>
      <w:r w:rsidRPr="00085EF5">
        <w:rPr>
          <w:b/>
          <w:sz w:val="28"/>
          <w:szCs w:val="28"/>
        </w:rPr>
        <w:t>TERMS OF REFERENCE</w:t>
      </w:r>
      <w:r w:rsidR="00486220">
        <w:rPr>
          <w:b/>
          <w:sz w:val="28"/>
          <w:szCs w:val="28"/>
        </w:rPr>
        <w:t xml:space="preserve"> (</w:t>
      </w:r>
      <w:proofErr w:type="spellStart"/>
      <w:r w:rsidR="00486220">
        <w:rPr>
          <w:b/>
          <w:sz w:val="28"/>
          <w:szCs w:val="28"/>
        </w:rPr>
        <w:t>ToR</w:t>
      </w:r>
      <w:proofErr w:type="spellEnd"/>
      <w:r w:rsidR="00486220">
        <w:rPr>
          <w:b/>
          <w:sz w:val="28"/>
          <w:szCs w:val="28"/>
        </w:rPr>
        <w:t>)</w:t>
      </w:r>
    </w:p>
    <w:p w14:paraId="55EC7B74" w14:textId="77777777" w:rsidR="00085EF5" w:rsidRPr="00085EF5" w:rsidRDefault="00085EF5" w:rsidP="00085EF5">
      <w:pPr>
        <w:tabs>
          <w:tab w:val="left" w:pos="450"/>
        </w:tabs>
        <w:spacing w:after="0"/>
        <w:jc w:val="center"/>
        <w:rPr>
          <w:b/>
          <w:sz w:val="28"/>
          <w:szCs w:val="28"/>
        </w:rPr>
      </w:pPr>
      <w:r w:rsidRPr="00085EF5">
        <w:rPr>
          <w:b/>
          <w:sz w:val="28"/>
          <w:szCs w:val="28"/>
        </w:rPr>
        <w:t>FOR EXPERT FOR LIFE CYCLE ANALYSIS</w:t>
      </w:r>
      <w:r w:rsidR="00486220">
        <w:rPr>
          <w:b/>
          <w:sz w:val="28"/>
          <w:szCs w:val="28"/>
        </w:rPr>
        <w:t xml:space="preserve"> </w:t>
      </w:r>
      <w:r w:rsidR="00252382" w:rsidRPr="00252382">
        <w:rPr>
          <w:b/>
          <w:sz w:val="28"/>
          <w:szCs w:val="28"/>
        </w:rPr>
        <w:t>OF THE ENVIRONMENTAL PERFORMANCE OF CONVENTIONAL AND ORGANIC METHODS OF OPEN FIELD PEPPER CULTIVATION</w:t>
      </w:r>
    </w:p>
    <w:p w14:paraId="6C48E761" w14:textId="77777777" w:rsidR="00085EF5" w:rsidRDefault="00085EF5" w:rsidP="005C336B">
      <w:pPr>
        <w:tabs>
          <w:tab w:val="left" w:pos="450"/>
        </w:tabs>
        <w:jc w:val="both"/>
      </w:pPr>
    </w:p>
    <w:p w14:paraId="43E17710" w14:textId="77777777" w:rsidR="00486220" w:rsidRDefault="00486220" w:rsidP="005C336B">
      <w:pPr>
        <w:tabs>
          <w:tab w:val="left" w:pos="450"/>
        </w:tabs>
        <w:jc w:val="both"/>
      </w:pPr>
    </w:p>
    <w:tbl>
      <w:tblPr>
        <w:tblStyle w:val="TableGrid"/>
        <w:tblW w:w="0" w:type="auto"/>
        <w:tblLook w:val="04A0" w:firstRow="1" w:lastRow="0" w:firstColumn="1" w:lastColumn="0" w:noHBand="0" w:noVBand="1"/>
      </w:tblPr>
      <w:tblGrid>
        <w:gridCol w:w="2943"/>
        <w:gridCol w:w="6633"/>
      </w:tblGrid>
      <w:tr w:rsidR="00486220" w14:paraId="61AB94AF" w14:textId="77777777" w:rsidTr="00486220">
        <w:tc>
          <w:tcPr>
            <w:tcW w:w="2943" w:type="dxa"/>
          </w:tcPr>
          <w:p w14:paraId="3BA18059" w14:textId="77777777" w:rsidR="00486220" w:rsidRPr="00486220" w:rsidRDefault="00486220" w:rsidP="005C336B">
            <w:pPr>
              <w:tabs>
                <w:tab w:val="left" w:pos="450"/>
              </w:tabs>
              <w:jc w:val="both"/>
              <w:rPr>
                <w:b/>
              </w:rPr>
            </w:pPr>
            <w:r w:rsidRPr="00486220">
              <w:rPr>
                <w:b/>
              </w:rPr>
              <w:t xml:space="preserve">Application Type </w:t>
            </w:r>
          </w:p>
        </w:tc>
        <w:tc>
          <w:tcPr>
            <w:tcW w:w="6633" w:type="dxa"/>
          </w:tcPr>
          <w:p w14:paraId="3DC5A083" w14:textId="77777777" w:rsidR="00486220" w:rsidRDefault="00486220" w:rsidP="005C336B">
            <w:pPr>
              <w:tabs>
                <w:tab w:val="left" w:pos="450"/>
              </w:tabs>
              <w:jc w:val="both"/>
            </w:pPr>
            <w:r>
              <w:t>Expert/ External Vacancy</w:t>
            </w:r>
          </w:p>
        </w:tc>
      </w:tr>
      <w:tr w:rsidR="00486220" w14:paraId="6ACB027F" w14:textId="77777777" w:rsidTr="00486220">
        <w:tc>
          <w:tcPr>
            <w:tcW w:w="2943" w:type="dxa"/>
          </w:tcPr>
          <w:p w14:paraId="0E73E847" w14:textId="77777777" w:rsidR="00486220" w:rsidRPr="00486220" w:rsidRDefault="00486220" w:rsidP="005C336B">
            <w:pPr>
              <w:tabs>
                <w:tab w:val="left" w:pos="450"/>
              </w:tabs>
              <w:jc w:val="both"/>
              <w:rPr>
                <w:b/>
              </w:rPr>
            </w:pPr>
            <w:r w:rsidRPr="00486220">
              <w:rPr>
                <w:b/>
              </w:rPr>
              <w:t xml:space="preserve">Job Title </w:t>
            </w:r>
          </w:p>
        </w:tc>
        <w:tc>
          <w:tcPr>
            <w:tcW w:w="6633" w:type="dxa"/>
          </w:tcPr>
          <w:p w14:paraId="0FA29216" w14:textId="77777777" w:rsidR="00486220" w:rsidRDefault="00486220" w:rsidP="005C336B">
            <w:pPr>
              <w:tabs>
                <w:tab w:val="left" w:pos="450"/>
              </w:tabs>
              <w:jc w:val="both"/>
            </w:pPr>
            <w:r>
              <w:t xml:space="preserve">National Individual Consultancy </w:t>
            </w:r>
          </w:p>
        </w:tc>
      </w:tr>
      <w:tr w:rsidR="00486220" w14:paraId="46BBE7F5" w14:textId="77777777" w:rsidTr="00486220">
        <w:tc>
          <w:tcPr>
            <w:tcW w:w="2943" w:type="dxa"/>
          </w:tcPr>
          <w:p w14:paraId="092BBE4C" w14:textId="77777777" w:rsidR="00486220" w:rsidRPr="00486220" w:rsidRDefault="00486220" w:rsidP="005C336B">
            <w:pPr>
              <w:tabs>
                <w:tab w:val="left" w:pos="450"/>
              </w:tabs>
              <w:jc w:val="both"/>
              <w:rPr>
                <w:b/>
              </w:rPr>
            </w:pPr>
            <w:r>
              <w:rPr>
                <w:b/>
              </w:rPr>
              <w:t xml:space="preserve">Category </w:t>
            </w:r>
          </w:p>
        </w:tc>
        <w:tc>
          <w:tcPr>
            <w:tcW w:w="6633" w:type="dxa"/>
          </w:tcPr>
          <w:p w14:paraId="6E301C55" w14:textId="77777777" w:rsidR="00486220" w:rsidRPr="00252382" w:rsidRDefault="00C67FDC" w:rsidP="00C67FDC">
            <w:pPr>
              <w:tabs>
                <w:tab w:val="left" w:pos="450"/>
              </w:tabs>
              <w:jc w:val="both"/>
            </w:pPr>
            <w:r>
              <w:t>Agro-environment</w:t>
            </w:r>
          </w:p>
        </w:tc>
      </w:tr>
      <w:tr w:rsidR="00486220" w14:paraId="6CC77DF7" w14:textId="77777777" w:rsidTr="00486220">
        <w:tc>
          <w:tcPr>
            <w:tcW w:w="2943" w:type="dxa"/>
          </w:tcPr>
          <w:p w14:paraId="31BE7E3E" w14:textId="77777777" w:rsidR="00486220" w:rsidRDefault="00486220" w:rsidP="005C336B">
            <w:pPr>
              <w:tabs>
                <w:tab w:val="left" w:pos="450"/>
              </w:tabs>
              <w:jc w:val="both"/>
              <w:rPr>
                <w:b/>
              </w:rPr>
            </w:pPr>
            <w:r>
              <w:rPr>
                <w:b/>
              </w:rPr>
              <w:t xml:space="preserve">Duty Station </w:t>
            </w:r>
          </w:p>
        </w:tc>
        <w:tc>
          <w:tcPr>
            <w:tcW w:w="6633" w:type="dxa"/>
          </w:tcPr>
          <w:p w14:paraId="73FDDB00" w14:textId="77777777" w:rsidR="00486220" w:rsidRPr="00486220" w:rsidRDefault="00486220" w:rsidP="005C336B">
            <w:pPr>
              <w:tabs>
                <w:tab w:val="left" w:pos="450"/>
              </w:tabs>
              <w:jc w:val="both"/>
              <w:rPr>
                <w:highlight w:val="yellow"/>
              </w:rPr>
            </w:pPr>
            <w:r w:rsidRPr="00486220">
              <w:t xml:space="preserve">Not Applicable/ Home based </w:t>
            </w:r>
            <w:r>
              <w:t>with local travels</w:t>
            </w:r>
          </w:p>
        </w:tc>
      </w:tr>
      <w:tr w:rsidR="00A748C2" w14:paraId="4D88E2BE" w14:textId="77777777" w:rsidTr="00486220">
        <w:tc>
          <w:tcPr>
            <w:tcW w:w="2943" w:type="dxa"/>
          </w:tcPr>
          <w:p w14:paraId="3C386D62" w14:textId="77777777" w:rsidR="00A748C2" w:rsidRDefault="00A748C2" w:rsidP="005C336B">
            <w:pPr>
              <w:tabs>
                <w:tab w:val="left" w:pos="450"/>
              </w:tabs>
              <w:jc w:val="both"/>
              <w:rPr>
                <w:b/>
              </w:rPr>
            </w:pPr>
            <w:r>
              <w:rPr>
                <w:b/>
              </w:rPr>
              <w:t xml:space="preserve">Languages Required </w:t>
            </w:r>
          </w:p>
        </w:tc>
        <w:tc>
          <w:tcPr>
            <w:tcW w:w="6633" w:type="dxa"/>
          </w:tcPr>
          <w:p w14:paraId="5BC91DCB" w14:textId="77777777" w:rsidR="00A748C2" w:rsidRPr="00486220" w:rsidRDefault="00A748C2" w:rsidP="005C336B">
            <w:pPr>
              <w:tabs>
                <w:tab w:val="left" w:pos="450"/>
              </w:tabs>
              <w:jc w:val="both"/>
            </w:pPr>
            <w:r>
              <w:t xml:space="preserve">Fluent in writing and working in Macedonian and English </w:t>
            </w:r>
          </w:p>
        </w:tc>
      </w:tr>
      <w:tr w:rsidR="00486220" w14:paraId="0010BB14" w14:textId="77777777" w:rsidTr="00486220">
        <w:tc>
          <w:tcPr>
            <w:tcW w:w="2943" w:type="dxa"/>
          </w:tcPr>
          <w:p w14:paraId="176F5F61" w14:textId="77777777" w:rsidR="00486220" w:rsidRDefault="00486220" w:rsidP="005C336B">
            <w:pPr>
              <w:tabs>
                <w:tab w:val="left" w:pos="450"/>
              </w:tabs>
              <w:jc w:val="both"/>
              <w:rPr>
                <w:b/>
              </w:rPr>
            </w:pPr>
            <w:r>
              <w:rPr>
                <w:b/>
              </w:rPr>
              <w:t xml:space="preserve">Application deadline </w:t>
            </w:r>
          </w:p>
        </w:tc>
        <w:tc>
          <w:tcPr>
            <w:tcW w:w="6633" w:type="dxa"/>
          </w:tcPr>
          <w:p w14:paraId="26AAC33D" w14:textId="373FFE0E" w:rsidR="00486220" w:rsidRPr="00486220" w:rsidRDefault="002A62A3" w:rsidP="00586498">
            <w:pPr>
              <w:tabs>
                <w:tab w:val="left" w:pos="450"/>
              </w:tabs>
              <w:jc w:val="both"/>
            </w:pPr>
            <w:r>
              <w:t>0</w:t>
            </w:r>
            <w:r w:rsidR="00586498">
              <w:t>4</w:t>
            </w:r>
            <w:bookmarkStart w:id="0" w:name="_GoBack"/>
            <w:bookmarkEnd w:id="0"/>
            <w:r>
              <w:t>.11.2017</w:t>
            </w:r>
          </w:p>
        </w:tc>
      </w:tr>
      <w:tr w:rsidR="00486220" w14:paraId="16C50C15" w14:textId="77777777" w:rsidTr="00486220">
        <w:tc>
          <w:tcPr>
            <w:tcW w:w="2943" w:type="dxa"/>
          </w:tcPr>
          <w:p w14:paraId="1CE59F6C" w14:textId="77777777" w:rsidR="00486220" w:rsidRPr="00486220" w:rsidRDefault="00486220" w:rsidP="005C336B">
            <w:pPr>
              <w:tabs>
                <w:tab w:val="left" w:pos="450"/>
              </w:tabs>
              <w:jc w:val="both"/>
              <w:rPr>
                <w:b/>
              </w:rPr>
            </w:pPr>
            <w:r w:rsidRPr="00486220">
              <w:rPr>
                <w:b/>
              </w:rPr>
              <w:t xml:space="preserve">Type of contract </w:t>
            </w:r>
          </w:p>
        </w:tc>
        <w:tc>
          <w:tcPr>
            <w:tcW w:w="6633" w:type="dxa"/>
          </w:tcPr>
          <w:p w14:paraId="3021ABB5" w14:textId="77777777" w:rsidR="00486220" w:rsidRPr="00486220" w:rsidRDefault="00486220" w:rsidP="005C336B">
            <w:pPr>
              <w:tabs>
                <w:tab w:val="left" w:pos="450"/>
              </w:tabs>
              <w:jc w:val="both"/>
            </w:pPr>
            <w:r w:rsidRPr="00486220">
              <w:t xml:space="preserve">Individual contract </w:t>
            </w:r>
          </w:p>
        </w:tc>
      </w:tr>
      <w:tr w:rsidR="00486220" w14:paraId="01BD24B6" w14:textId="77777777" w:rsidTr="00486220">
        <w:tc>
          <w:tcPr>
            <w:tcW w:w="2943" w:type="dxa"/>
          </w:tcPr>
          <w:p w14:paraId="206D467E" w14:textId="77777777" w:rsidR="00486220" w:rsidRPr="00486220" w:rsidRDefault="00486220" w:rsidP="005C336B">
            <w:pPr>
              <w:tabs>
                <w:tab w:val="left" w:pos="450"/>
              </w:tabs>
              <w:jc w:val="both"/>
              <w:rPr>
                <w:b/>
              </w:rPr>
            </w:pPr>
            <w:r>
              <w:rPr>
                <w:b/>
              </w:rPr>
              <w:t xml:space="preserve">Expected starting date </w:t>
            </w:r>
          </w:p>
        </w:tc>
        <w:tc>
          <w:tcPr>
            <w:tcW w:w="6633" w:type="dxa"/>
          </w:tcPr>
          <w:p w14:paraId="1B36007B" w14:textId="77777777" w:rsidR="00486220" w:rsidRDefault="002A62A3">
            <w:r>
              <w:t>15.11.2017</w:t>
            </w:r>
          </w:p>
        </w:tc>
      </w:tr>
      <w:tr w:rsidR="00486220" w14:paraId="257CAC4D" w14:textId="77777777" w:rsidTr="00486220">
        <w:tc>
          <w:tcPr>
            <w:tcW w:w="2943" w:type="dxa"/>
          </w:tcPr>
          <w:p w14:paraId="50360C2B" w14:textId="77777777" w:rsidR="00486220" w:rsidRDefault="00486220" w:rsidP="005C336B">
            <w:pPr>
              <w:tabs>
                <w:tab w:val="left" w:pos="450"/>
              </w:tabs>
              <w:jc w:val="both"/>
              <w:rPr>
                <w:b/>
              </w:rPr>
            </w:pPr>
            <w:r>
              <w:rPr>
                <w:b/>
              </w:rPr>
              <w:t xml:space="preserve">Duration of assignment </w:t>
            </w:r>
            <w:r w:rsidR="00A748C2">
              <w:rPr>
                <w:b/>
              </w:rPr>
              <w:t>/ Overall duration</w:t>
            </w:r>
          </w:p>
        </w:tc>
        <w:tc>
          <w:tcPr>
            <w:tcW w:w="6633" w:type="dxa"/>
          </w:tcPr>
          <w:p w14:paraId="447DB45A" w14:textId="7ABCA1E3" w:rsidR="00486220" w:rsidRDefault="00586498">
            <w:r>
              <w:t xml:space="preserve">At least </w:t>
            </w:r>
            <w:r w:rsidR="002A62A3">
              <w:t>3 months</w:t>
            </w:r>
            <w:r w:rsidR="00486220">
              <w:t xml:space="preserve"> </w:t>
            </w:r>
          </w:p>
        </w:tc>
      </w:tr>
      <w:tr w:rsidR="00A748C2" w14:paraId="3B9F61C0" w14:textId="77777777" w:rsidTr="00A748C2">
        <w:tc>
          <w:tcPr>
            <w:tcW w:w="2943" w:type="dxa"/>
          </w:tcPr>
          <w:p w14:paraId="3AEAC404" w14:textId="77777777" w:rsidR="00A748C2" w:rsidRDefault="00A748C2" w:rsidP="005C336B">
            <w:pPr>
              <w:tabs>
                <w:tab w:val="left" w:pos="450"/>
              </w:tabs>
              <w:jc w:val="both"/>
              <w:rPr>
                <w:b/>
              </w:rPr>
            </w:pPr>
            <w:r>
              <w:rPr>
                <w:b/>
              </w:rPr>
              <w:t xml:space="preserve">Maximum budget </w:t>
            </w:r>
          </w:p>
        </w:tc>
        <w:tc>
          <w:tcPr>
            <w:tcW w:w="6633" w:type="dxa"/>
            <w:shd w:val="clear" w:color="auto" w:fill="auto"/>
          </w:tcPr>
          <w:p w14:paraId="5B6E9036" w14:textId="77777777" w:rsidR="00A748C2" w:rsidRPr="00486220" w:rsidRDefault="00A748C2">
            <w:pPr>
              <w:rPr>
                <w:highlight w:val="yellow"/>
              </w:rPr>
            </w:pPr>
            <w:r w:rsidRPr="00A748C2">
              <w:t>2.000 EUR</w:t>
            </w:r>
          </w:p>
        </w:tc>
      </w:tr>
    </w:tbl>
    <w:p w14:paraId="6C75DF6F" w14:textId="77777777" w:rsidR="00486220" w:rsidRPr="00437166" w:rsidRDefault="00486220" w:rsidP="005C336B">
      <w:pPr>
        <w:tabs>
          <w:tab w:val="left" w:pos="450"/>
        </w:tabs>
        <w:jc w:val="both"/>
      </w:pPr>
    </w:p>
    <w:p w14:paraId="0109999E" w14:textId="77777777" w:rsidR="00437166" w:rsidRPr="00A748C2" w:rsidRDefault="00437166" w:rsidP="00A748C2">
      <w:pPr>
        <w:pStyle w:val="ListParagraph"/>
        <w:numPr>
          <w:ilvl w:val="0"/>
          <w:numId w:val="3"/>
        </w:numPr>
        <w:tabs>
          <w:tab w:val="left" w:pos="450"/>
        </w:tabs>
        <w:jc w:val="both"/>
        <w:rPr>
          <w:b/>
        </w:rPr>
      </w:pPr>
      <w:r w:rsidRPr="00A748C2">
        <w:rPr>
          <w:b/>
        </w:rPr>
        <w:t xml:space="preserve">Project overview </w:t>
      </w:r>
    </w:p>
    <w:p w14:paraId="6856F247" w14:textId="77777777" w:rsidR="00437166" w:rsidRPr="00437166" w:rsidRDefault="00860361" w:rsidP="00437166">
      <w:pPr>
        <w:tabs>
          <w:tab w:val="left" w:pos="450"/>
        </w:tabs>
        <w:jc w:val="both"/>
      </w:pPr>
      <w:r>
        <w:t xml:space="preserve">The project </w:t>
      </w:r>
      <w:proofErr w:type="spellStart"/>
      <w:r>
        <w:t>BalkanROARD</w:t>
      </w:r>
      <w:proofErr w:type="spellEnd"/>
      <w:r>
        <w:t xml:space="preserve"> targets to the sustainable management of soil, water, waste, air, energy and to the reduction of GHGs emissions from the </w:t>
      </w:r>
      <w:proofErr w:type="spellStart"/>
      <w:r>
        <w:t>Blakan</w:t>
      </w:r>
      <w:proofErr w:type="spellEnd"/>
      <w:r>
        <w:t xml:space="preserve"> agricultural sector though transnational cooperation and </w:t>
      </w:r>
      <w:r w:rsidR="00E06F45">
        <w:t xml:space="preserve">development and implementation </w:t>
      </w:r>
      <w:r>
        <w:t>o</w:t>
      </w:r>
      <w:r w:rsidR="00E06F45">
        <w:t>f</w:t>
      </w:r>
      <w:r>
        <w:t xml:space="preserve"> local, national and regional policies. </w:t>
      </w:r>
      <w:r w:rsidR="00437166" w:rsidRPr="00437166">
        <w:t xml:space="preserve">The overall project objective is to promote technology </w:t>
      </w:r>
      <w:r w:rsidR="00E06F45">
        <w:t xml:space="preserve">in order </w:t>
      </w:r>
      <w:r w:rsidR="00437166" w:rsidRPr="00437166">
        <w:t>to enhance the wide implementation of sustainable management strategies at farm level in terms of resources man</w:t>
      </w:r>
      <w:r w:rsidR="00E06F45">
        <w:t>agement and reduction of carbon, waste, and water</w:t>
      </w:r>
      <w:r w:rsidR="00437166" w:rsidRPr="00437166">
        <w:t xml:space="preserve"> footprint of Balkan agricultural products through</w:t>
      </w:r>
      <w:r w:rsidR="006E1462">
        <w:t xml:space="preserve"> dialogue between stakeholders </w:t>
      </w:r>
      <w:r w:rsidR="00437166" w:rsidRPr="00437166">
        <w:t>and cooperation between all Balkan Med countries</w:t>
      </w:r>
      <w:r w:rsidR="00437166">
        <w:t xml:space="preserve">. He </w:t>
      </w:r>
      <w:r w:rsidR="00E06F45">
        <w:t xml:space="preserve">is </w:t>
      </w:r>
      <w:r w:rsidR="00437166">
        <w:t>also contributing to the d</w:t>
      </w:r>
      <w:r w:rsidR="00437166" w:rsidRPr="00437166">
        <w:t>evelopment and implementation of strategies and tools to reduce the unreasonable use of resources at farm level that will be deli</w:t>
      </w:r>
      <w:r w:rsidR="00437166">
        <w:t xml:space="preserve">vered as Common Balkan Protocol as well as </w:t>
      </w:r>
      <w:r w:rsidR="00437166" w:rsidRPr="00437166">
        <w:t xml:space="preserve"> Integration of the “Reduction, Reuse, Recycle” hierarchy at all levels of farming production lines,</w:t>
      </w:r>
      <w:r w:rsidR="006E1462">
        <w:t xml:space="preserve"> leading agriculture </w:t>
      </w:r>
      <w:r w:rsidR="00437166" w:rsidRPr="00437166">
        <w:t>towards products with the lowest possible environmental impact and footprint.</w:t>
      </w:r>
    </w:p>
    <w:p w14:paraId="6A996A41" w14:textId="77777777" w:rsidR="006E1462" w:rsidRDefault="00437166" w:rsidP="006E1462">
      <w:pPr>
        <w:tabs>
          <w:tab w:val="left" w:pos="450"/>
        </w:tabs>
        <w:spacing w:before="240"/>
        <w:jc w:val="both"/>
      </w:pPr>
      <w:r w:rsidRPr="00437166">
        <w:t xml:space="preserve">The project </w:t>
      </w:r>
      <w:proofErr w:type="spellStart"/>
      <w:r w:rsidRPr="00437166">
        <w:t>BalkanROAD</w:t>
      </w:r>
      <w:proofErr w:type="spellEnd"/>
      <w:r w:rsidRPr="00437166">
        <w:t xml:space="preserve"> is developed and implemented by partners from five different countries (Greece, Macedonia, Albania, Bul</w:t>
      </w:r>
      <w:r w:rsidR="006E1462">
        <w:t xml:space="preserve">garia and </w:t>
      </w:r>
      <w:proofErr w:type="spellStart"/>
      <w:r w:rsidR="006E1462">
        <w:t>Cuprys</w:t>
      </w:r>
      <w:proofErr w:type="spellEnd"/>
      <w:r w:rsidR="006E1462">
        <w:t xml:space="preserve">) which aim to </w:t>
      </w:r>
      <w:r w:rsidRPr="00437166">
        <w:t xml:space="preserve">react to the emergent needs of the </w:t>
      </w:r>
    </w:p>
    <w:p w14:paraId="1A8E2A77" w14:textId="77777777" w:rsidR="006E1462" w:rsidRDefault="006E1462" w:rsidP="006E1462">
      <w:pPr>
        <w:tabs>
          <w:tab w:val="left" w:pos="450"/>
        </w:tabs>
        <w:spacing w:before="240"/>
        <w:jc w:val="both"/>
      </w:pPr>
    </w:p>
    <w:p w14:paraId="5AFFCB74" w14:textId="77777777" w:rsidR="00437166" w:rsidRPr="00437166" w:rsidRDefault="00437166" w:rsidP="006E1462">
      <w:pPr>
        <w:tabs>
          <w:tab w:val="left" w:pos="450"/>
        </w:tabs>
        <w:spacing w:before="240"/>
        <w:jc w:val="both"/>
      </w:pPr>
      <w:r w:rsidRPr="00437166">
        <w:t xml:space="preserve">Balkan </w:t>
      </w:r>
      <w:r w:rsidR="001376C9">
        <w:t xml:space="preserve">agricultural sector, </w:t>
      </w:r>
      <w:r w:rsidRPr="00437166">
        <w:t>improve</w:t>
      </w:r>
      <w:r w:rsidR="0099500E">
        <w:t xml:space="preserve"> </w:t>
      </w:r>
      <w:r w:rsidRPr="00437166">
        <w:t xml:space="preserve">the continuously degraded agricultural environment in terms of resources and waste management and boosting Balkan economy by producing low footprint agricultural products that will further be oriented to the European and international markets as environment friendly ones. The purpose of the project is to significantly contribute in changing farmers’ behavior as regards resources and waste management in Balkan agricultural sector. </w:t>
      </w:r>
    </w:p>
    <w:p w14:paraId="222D1222" w14:textId="77777777" w:rsidR="00A748C2" w:rsidRDefault="00A748C2" w:rsidP="00A748C2">
      <w:pPr>
        <w:pStyle w:val="ListParagraph"/>
        <w:numPr>
          <w:ilvl w:val="0"/>
          <w:numId w:val="3"/>
        </w:numPr>
        <w:tabs>
          <w:tab w:val="left" w:pos="450"/>
        </w:tabs>
        <w:jc w:val="both"/>
        <w:rPr>
          <w:b/>
        </w:rPr>
      </w:pPr>
      <w:r>
        <w:rPr>
          <w:b/>
        </w:rPr>
        <w:t xml:space="preserve">Objective and scope of the work </w:t>
      </w:r>
    </w:p>
    <w:p w14:paraId="361D78E5" w14:textId="77777777" w:rsidR="00A748C2" w:rsidRDefault="00A748C2" w:rsidP="00A748C2">
      <w:pPr>
        <w:pStyle w:val="ListParagraph"/>
        <w:tabs>
          <w:tab w:val="left" w:pos="450"/>
        </w:tabs>
        <w:jc w:val="both"/>
        <w:rPr>
          <w:b/>
        </w:rPr>
      </w:pPr>
    </w:p>
    <w:p w14:paraId="23B3BB2A" w14:textId="77777777" w:rsidR="00A748C2" w:rsidRDefault="00A748C2" w:rsidP="00A748C2">
      <w:pPr>
        <w:pStyle w:val="ListParagraph"/>
        <w:numPr>
          <w:ilvl w:val="1"/>
          <w:numId w:val="3"/>
        </w:numPr>
        <w:tabs>
          <w:tab w:val="left" w:pos="450"/>
        </w:tabs>
        <w:jc w:val="both"/>
        <w:rPr>
          <w:b/>
        </w:rPr>
      </w:pPr>
      <w:r w:rsidRPr="00A748C2">
        <w:rPr>
          <w:b/>
        </w:rPr>
        <w:t xml:space="preserve">Scope of the work </w:t>
      </w:r>
    </w:p>
    <w:p w14:paraId="41200928" w14:textId="77777777" w:rsidR="00A748C2" w:rsidRPr="00A748C2" w:rsidRDefault="006827FF" w:rsidP="006827FF">
      <w:pPr>
        <w:jc w:val="both"/>
      </w:pPr>
      <w:r>
        <w:t>Life C</w:t>
      </w:r>
      <w:r w:rsidR="00A748C2" w:rsidRPr="00A748C2">
        <w:t xml:space="preserve">ycle </w:t>
      </w:r>
      <w:r>
        <w:t>Analysis</w:t>
      </w:r>
      <w:r w:rsidR="00A748C2" w:rsidRPr="00A748C2">
        <w:t xml:space="preserve"> (LCA) is a tool that can be used to evaluate the environmental load of a product throughout its life cycle </w:t>
      </w:r>
      <w:r w:rsidR="00A748C2">
        <w:t>and</w:t>
      </w:r>
      <w:r w:rsidR="00A748C2" w:rsidRPr="00A748C2">
        <w:t xml:space="preserve"> can assist to identify more sustainable options.</w:t>
      </w:r>
      <w:r w:rsidR="00A748C2">
        <w:t xml:space="preserve"> It also provides</w:t>
      </w:r>
      <w:r w:rsidR="00A748C2" w:rsidRPr="00A748C2">
        <w:t xml:space="preserve"> much more reliable and comprehensive information to environmentally conscious policy makers, producers, and consumers in selecting sustainable products and production processes. </w:t>
      </w:r>
    </w:p>
    <w:p w14:paraId="050C27A4" w14:textId="77777777" w:rsidR="00A3478D" w:rsidRPr="00CF7906" w:rsidRDefault="00A748C2" w:rsidP="006827FF">
      <w:pPr>
        <w:jc w:val="both"/>
        <w:rPr>
          <w:bCs/>
        </w:rPr>
      </w:pPr>
      <w:r w:rsidRPr="006827FF">
        <w:t xml:space="preserve">The purpose of the Life-Cycle Analysis for this project will </w:t>
      </w:r>
      <w:r w:rsidR="006827FF">
        <w:t xml:space="preserve">be to </w:t>
      </w:r>
      <w:r w:rsidRPr="006827FF">
        <w:t xml:space="preserve">evaluate </w:t>
      </w:r>
      <w:r w:rsidR="00252382">
        <w:t xml:space="preserve">and quantify </w:t>
      </w:r>
      <w:r w:rsidRPr="006827FF">
        <w:t xml:space="preserve">the effect on the environment </w:t>
      </w:r>
      <w:r w:rsidR="00252382">
        <w:t xml:space="preserve">of </w:t>
      </w:r>
      <w:r w:rsidR="00C67FDC">
        <w:t xml:space="preserve">the traditional and improved </w:t>
      </w:r>
      <w:r w:rsidR="00252382">
        <w:t xml:space="preserve">pepper cultivation </w:t>
      </w:r>
      <w:r w:rsidR="00C67FDC">
        <w:t xml:space="preserve">methods </w:t>
      </w:r>
      <w:r w:rsidRPr="006827FF">
        <w:t>over its entire life-cycle</w:t>
      </w:r>
      <w:r w:rsidR="00C67FDC">
        <w:t xml:space="preserve"> on a selected plot. This</w:t>
      </w:r>
      <w:r w:rsidR="00C67FDC" w:rsidRPr="00C67FDC">
        <w:t xml:space="preserve"> includes production of </w:t>
      </w:r>
      <w:proofErr w:type="spellStart"/>
      <w:r w:rsidR="00C67FDC">
        <w:t>kapija</w:t>
      </w:r>
      <w:proofErr w:type="spellEnd"/>
      <w:r w:rsidR="00C67FDC">
        <w:t xml:space="preserve"> red </w:t>
      </w:r>
      <w:r w:rsidR="00C67FDC" w:rsidRPr="00C67FDC">
        <w:t>peppers in open field and plastic tunnels, with chickpeas and kidney beans in crop ro</w:t>
      </w:r>
      <w:r w:rsidR="00C67FDC" w:rsidRPr="00CF7906">
        <w:t>tation.</w:t>
      </w:r>
      <w:r w:rsidR="00A3478D" w:rsidRPr="00CF7906">
        <w:t xml:space="preserve"> The location of the farming plots is in the vicinity of </w:t>
      </w:r>
      <w:r w:rsidR="00A3478D" w:rsidRPr="00CF7906">
        <w:rPr>
          <w:bCs/>
        </w:rPr>
        <w:t xml:space="preserve">Village: </w:t>
      </w:r>
      <w:proofErr w:type="spellStart"/>
      <w:r w:rsidR="00A3478D" w:rsidRPr="00CF7906">
        <w:rPr>
          <w:bCs/>
        </w:rPr>
        <w:t>Palikura</w:t>
      </w:r>
      <w:proofErr w:type="spellEnd"/>
      <w:r w:rsidR="00A3478D" w:rsidRPr="00CF7906">
        <w:rPr>
          <w:bCs/>
        </w:rPr>
        <w:t xml:space="preserve">, Municipality of </w:t>
      </w:r>
      <w:proofErr w:type="spellStart"/>
      <w:r w:rsidR="00A3478D" w:rsidRPr="00CF7906">
        <w:rPr>
          <w:bCs/>
        </w:rPr>
        <w:t>Rosoman</w:t>
      </w:r>
      <w:proofErr w:type="spellEnd"/>
      <w:r w:rsidR="00A3478D" w:rsidRPr="00CF7906">
        <w:rPr>
          <w:bCs/>
        </w:rPr>
        <w:t xml:space="preserve">, coordinates </w:t>
      </w:r>
      <w:proofErr w:type="spellStart"/>
      <w:r w:rsidR="00A3478D" w:rsidRPr="00CF7906">
        <w:rPr>
          <w:bCs/>
        </w:rPr>
        <w:t>Coordinates</w:t>
      </w:r>
      <w:proofErr w:type="spellEnd"/>
      <w:r w:rsidR="00A3478D" w:rsidRPr="00CF7906">
        <w:rPr>
          <w:bCs/>
        </w:rPr>
        <w:t>: 41°32'18.8"N 21°58'11.5"E. Total size: of the plot is 5</w:t>
      </w:r>
      <w:proofErr w:type="gramStart"/>
      <w:r w:rsidR="00A3478D" w:rsidRPr="00CF7906">
        <w:rPr>
          <w:bCs/>
        </w:rPr>
        <w:t>,3</w:t>
      </w:r>
      <w:proofErr w:type="gramEnd"/>
      <w:r w:rsidR="00A3478D" w:rsidRPr="00CF7906">
        <w:rPr>
          <w:bCs/>
        </w:rPr>
        <w:t xml:space="preserve"> ha. </w:t>
      </w:r>
    </w:p>
    <w:p w14:paraId="3E596577" w14:textId="77777777" w:rsidR="00A3478D" w:rsidRPr="00CF7906" w:rsidRDefault="00A3478D" w:rsidP="006827FF">
      <w:pPr>
        <w:jc w:val="both"/>
        <w:rPr>
          <w:bCs/>
          <w:lang w:val="mk-MK"/>
        </w:rPr>
      </w:pPr>
      <w:r w:rsidRPr="00CF7906">
        <w:rPr>
          <w:bCs/>
        </w:rPr>
        <w:t xml:space="preserve">The production </w:t>
      </w:r>
      <w:r w:rsidR="00CF7906" w:rsidRPr="00CF7906">
        <w:rPr>
          <w:bCs/>
        </w:rPr>
        <w:t>methods that need to be included in the LCA</w:t>
      </w:r>
      <w:r w:rsidRPr="00CF7906">
        <w:rPr>
          <w:bCs/>
        </w:rPr>
        <w:t xml:space="preserve"> will include pepper production on open fields and in plastic </w:t>
      </w:r>
      <w:r w:rsidR="00CF7906" w:rsidRPr="00CF7906">
        <w:rPr>
          <w:bCs/>
        </w:rPr>
        <w:t xml:space="preserve">tunnel, practiced in two systems. The first system includes </w:t>
      </w:r>
      <w:r w:rsidRPr="00CF7906">
        <w:rPr>
          <w:bCs/>
        </w:rPr>
        <w:t xml:space="preserve">conventional (traditional) </w:t>
      </w:r>
      <w:r w:rsidR="00CF7906" w:rsidRPr="00CF7906">
        <w:rPr>
          <w:bCs/>
        </w:rPr>
        <w:t xml:space="preserve">production, practiced by most of the pepper producers. The second model includes change of production practices with an emphasis on improving the environmental sustainability of the </w:t>
      </w:r>
      <w:r w:rsidR="00CF7906">
        <w:rPr>
          <w:bCs/>
        </w:rPr>
        <w:t xml:space="preserve">production and is to </w:t>
      </w:r>
      <w:r w:rsidR="00CF7906" w:rsidRPr="00CF7906">
        <w:rPr>
          <w:bCs/>
        </w:rPr>
        <w:t>be certified organic</w:t>
      </w:r>
      <w:r w:rsidR="00CF7906">
        <w:rPr>
          <w:bCs/>
        </w:rPr>
        <w:t>, thus following the criteria for organic certification</w:t>
      </w:r>
      <w:r w:rsidR="00CF7906" w:rsidRPr="00CF7906">
        <w:rPr>
          <w:bCs/>
        </w:rPr>
        <w:t>.</w:t>
      </w:r>
    </w:p>
    <w:p w14:paraId="06966A7D" w14:textId="77777777" w:rsidR="006827FF" w:rsidRDefault="00A748C2" w:rsidP="006827FF">
      <w:pPr>
        <w:jc w:val="both"/>
      </w:pPr>
      <w:r w:rsidRPr="00C67FDC">
        <w:t> </w:t>
      </w:r>
      <w:r w:rsidRPr="00A748C2">
        <w:t xml:space="preserve">This means that </w:t>
      </w:r>
      <w:r>
        <w:t xml:space="preserve">to provide </w:t>
      </w:r>
      <w:r w:rsidR="006827FF">
        <w:t>necessary</w:t>
      </w:r>
      <w:r>
        <w:t xml:space="preserve"> </w:t>
      </w:r>
      <w:r w:rsidR="006827FF">
        <w:t>data during</w:t>
      </w:r>
      <w:r>
        <w:t xml:space="preserve"> the </w:t>
      </w:r>
      <w:r w:rsidRPr="00A748C2">
        <w:t>LCA</w:t>
      </w:r>
      <w:r>
        <w:t xml:space="preserve">, the expert must take </w:t>
      </w:r>
      <w:r w:rsidRPr="00A748C2">
        <w:t xml:space="preserve">into consideration all the steps that lead from raw material to manufactured product, including extraction of the materials, energy consumption, manufacture, transportation, use, recycling, and final disposal or end of life. It is a holistic methodology that quantifies how a product or process affects climate change, non-renewable resources, and the environment as a whole. </w:t>
      </w:r>
    </w:p>
    <w:p w14:paraId="537FF23C" w14:textId="77777777" w:rsidR="00C67FDC" w:rsidRDefault="00C67FDC" w:rsidP="006827FF">
      <w:pPr>
        <w:jc w:val="both"/>
      </w:pPr>
    </w:p>
    <w:p w14:paraId="264B9458" w14:textId="77777777" w:rsidR="00FC58DC" w:rsidRDefault="00FC58DC" w:rsidP="006827FF">
      <w:pPr>
        <w:jc w:val="both"/>
      </w:pPr>
    </w:p>
    <w:p w14:paraId="6E7CC3CE" w14:textId="77777777" w:rsidR="00A748C2" w:rsidRPr="00A748C2" w:rsidRDefault="00A748C2" w:rsidP="00A748C2">
      <w:pPr>
        <w:pStyle w:val="ListParagraph"/>
        <w:tabs>
          <w:tab w:val="left" w:pos="450"/>
        </w:tabs>
        <w:jc w:val="both"/>
        <w:rPr>
          <w:b/>
        </w:rPr>
      </w:pPr>
    </w:p>
    <w:p w14:paraId="4370B823" w14:textId="77777777" w:rsidR="00A748C2" w:rsidRDefault="00A748C2" w:rsidP="00A748C2">
      <w:pPr>
        <w:pStyle w:val="ListParagraph"/>
        <w:numPr>
          <w:ilvl w:val="1"/>
          <w:numId w:val="3"/>
        </w:numPr>
        <w:tabs>
          <w:tab w:val="left" w:pos="450"/>
        </w:tabs>
        <w:jc w:val="both"/>
        <w:rPr>
          <w:b/>
        </w:rPr>
      </w:pPr>
      <w:r>
        <w:rPr>
          <w:b/>
        </w:rPr>
        <w:lastRenderedPageBreak/>
        <w:t xml:space="preserve">Description of responsibilities </w:t>
      </w:r>
    </w:p>
    <w:p w14:paraId="5654EBC2" w14:textId="77777777" w:rsidR="00252382" w:rsidRPr="00252382" w:rsidRDefault="006827FF" w:rsidP="00252382">
      <w:pPr>
        <w:tabs>
          <w:tab w:val="left" w:pos="450"/>
        </w:tabs>
        <w:spacing w:after="0"/>
        <w:jc w:val="both"/>
      </w:pPr>
      <w:r w:rsidRPr="006827FF">
        <w:t xml:space="preserve">The overall purpose of the consultancy services/ expertise is to gain information </w:t>
      </w:r>
      <w:r>
        <w:t xml:space="preserve">from the pilot farm selected by MOPF and provide proper inputs </w:t>
      </w:r>
      <w:r w:rsidR="00252382">
        <w:t xml:space="preserve">to evaluate </w:t>
      </w:r>
      <w:r w:rsidR="00252382" w:rsidRPr="00252382">
        <w:t>environmental performance of conventional and organic methods of open field pepper cultivation</w:t>
      </w:r>
      <w:r w:rsidR="00252382">
        <w:t>.</w:t>
      </w:r>
    </w:p>
    <w:p w14:paraId="12E5518A" w14:textId="77777777" w:rsidR="00EE2A17" w:rsidRPr="00252382" w:rsidRDefault="00EE2A17" w:rsidP="00EE2A17">
      <w:pPr>
        <w:spacing w:before="240"/>
        <w:jc w:val="both"/>
        <w:rPr>
          <w:b/>
        </w:rPr>
      </w:pPr>
      <w:r w:rsidRPr="00252382">
        <w:rPr>
          <w:b/>
        </w:rPr>
        <w:t xml:space="preserve">The aim of </w:t>
      </w:r>
      <w:r>
        <w:rPr>
          <w:b/>
        </w:rPr>
        <w:t>the analysis</w:t>
      </w:r>
      <w:r w:rsidRPr="00252382">
        <w:rPr>
          <w:b/>
        </w:rPr>
        <w:t xml:space="preserve"> is to quantify and compare the environmental sustainability of typical conventional and organic pepper cultivation systems.</w:t>
      </w:r>
    </w:p>
    <w:p w14:paraId="0275C95E" w14:textId="77777777" w:rsidR="00EE2A17" w:rsidRPr="00A748C2" w:rsidRDefault="00EE2A17" w:rsidP="00EE2A17">
      <w:r>
        <w:t xml:space="preserve">The </w:t>
      </w:r>
      <w:r w:rsidRPr="00A748C2">
        <w:t xml:space="preserve">Life-Cycle </w:t>
      </w:r>
      <w:r>
        <w:t>Analysis will take</w:t>
      </w:r>
      <w:r w:rsidRPr="00A748C2">
        <w:t xml:space="preserve"> into account what happens before and after the final product is used by customers, and can effectively measures effects over a long time of period.</w:t>
      </w:r>
    </w:p>
    <w:p w14:paraId="7BBAD165" w14:textId="77777777" w:rsidR="00EE2A17" w:rsidRPr="00CF3EE8" w:rsidRDefault="00EE2A17" w:rsidP="00EE2A17">
      <w:pPr>
        <w:jc w:val="both"/>
      </w:pPr>
      <w:r>
        <w:t xml:space="preserve">The LCA study as part of this project will be developed for three states, FYROM, Greece and Bulgaria. Each country will provide its own input regarding the results gained from the pilot farms selected by the appropriate partner. The LCA Expert in Macedonia should provide input for </w:t>
      </w:r>
      <w:r w:rsidRPr="00A748C2">
        <w:t xml:space="preserve">alternative practices/processes </w:t>
      </w:r>
      <w:r w:rsidRPr="00CF3EE8">
        <w:t>that can be improved according to project’s priorities</w:t>
      </w:r>
      <w:r>
        <w:t>.</w:t>
      </w:r>
      <w:r w:rsidRPr="00CF3EE8">
        <w:t xml:space="preserve"> </w:t>
      </w:r>
    </w:p>
    <w:p w14:paraId="48FFFD04" w14:textId="77777777" w:rsidR="00EE2A17" w:rsidRDefault="00EE2A17" w:rsidP="00EE2A17">
      <w:pPr>
        <w:jc w:val="both"/>
      </w:pPr>
      <w:r>
        <w:t>The Expert is responsible to</w:t>
      </w:r>
      <w:r w:rsidRPr="00A748C2">
        <w:t xml:space="preserve"> </w:t>
      </w:r>
      <w:r w:rsidRPr="00CF3EE8">
        <w:t xml:space="preserve">collect data from all production stages (from cradle to grave) at the pilot area to assess environmental impacts and alternative practices/processes that can </w:t>
      </w:r>
      <w:r>
        <w:t xml:space="preserve">be </w:t>
      </w:r>
      <w:r w:rsidRPr="00CF3EE8">
        <w:t>improve</w:t>
      </w:r>
      <w:r>
        <w:t>d</w:t>
      </w:r>
      <w:r w:rsidRPr="00CF3EE8">
        <w:t xml:space="preserve"> according to project’s priorities</w:t>
      </w:r>
      <w:r>
        <w:t xml:space="preserve">. </w:t>
      </w:r>
      <w:r w:rsidRPr="00A748C2">
        <w:t xml:space="preserve">A common template/working sheet will be provided by </w:t>
      </w:r>
      <w:r>
        <w:t>one of the project partners.</w:t>
      </w:r>
    </w:p>
    <w:p w14:paraId="1F9A4D75" w14:textId="77777777" w:rsidR="006827FF" w:rsidRDefault="00252382" w:rsidP="006827FF">
      <w:pPr>
        <w:tabs>
          <w:tab w:val="left" w:pos="450"/>
        </w:tabs>
        <w:jc w:val="both"/>
      </w:pPr>
      <w:r>
        <w:t>For that purpose, t</w:t>
      </w:r>
      <w:r w:rsidR="00636453">
        <w:t>he Expert is expected to</w:t>
      </w:r>
      <w:r w:rsidR="006827FF">
        <w:t>:</w:t>
      </w:r>
    </w:p>
    <w:p w14:paraId="7D9A5485" w14:textId="77777777" w:rsidR="006827FF" w:rsidRDefault="006827FF" w:rsidP="006827FF">
      <w:pPr>
        <w:pStyle w:val="ListParagraph"/>
        <w:numPr>
          <w:ilvl w:val="0"/>
          <w:numId w:val="5"/>
        </w:numPr>
        <w:tabs>
          <w:tab w:val="left" w:pos="450"/>
        </w:tabs>
        <w:jc w:val="both"/>
      </w:pPr>
      <w:r>
        <w:t>Review relevant documents (reports, measurements, strategic documents, studies. Assessments etc.) related with the selected product  and the pilot area environment;</w:t>
      </w:r>
    </w:p>
    <w:p w14:paraId="24A97C69" w14:textId="77777777" w:rsidR="006827FF" w:rsidRDefault="006827FF" w:rsidP="006827FF">
      <w:pPr>
        <w:pStyle w:val="ListParagraph"/>
        <w:numPr>
          <w:ilvl w:val="0"/>
          <w:numId w:val="5"/>
        </w:numPr>
        <w:tabs>
          <w:tab w:val="left" w:pos="450"/>
        </w:tabs>
        <w:jc w:val="both"/>
      </w:pPr>
      <w:r>
        <w:t xml:space="preserve">Collect data and </w:t>
      </w:r>
      <w:r w:rsidR="00B56F16">
        <w:t>their assessment ( identify key factors from the product life-cycle and their impact over the environment)</w:t>
      </w:r>
      <w:r w:rsidR="008E06F9">
        <w:t>;</w:t>
      </w:r>
    </w:p>
    <w:p w14:paraId="151698FF" w14:textId="77777777" w:rsidR="00B56F16" w:rsidRDefault="00B56F16" w:rsidP="006827FF">
      <w:pPr>
        <w:pStyle w:val="ListParagraph"/>
        <w:numPr>
          <w:ilvl w:val="0"/>
          <w:numId w:val="5"/>
        </w:numPr>
        <w:tabs>
          <w:tab w:val="left" w:pos="450"/>
        </w:tabs>
        <w:jc w:val="both"/>
      </w:pPr>
      <w:r>
        <w:t xml:space="preserve">Conduct life-cycle analysis </w:t>
      </w:r>
      <w:r w:rsidR="008E06F9">
        <w:t xml:space="preserve">in the defined system boundaries; </w:t>
      </w:r>
    </w:p>
    <w:p w14:paraId="1EF821BD" w14:textId="77777777" w:rsidR="008E06F9" w:rsidRDefault="008E06F9" w:rsidP="006827FF">
      <w:pPr>
        <w:pStyle w:val="ListParagraph"/>
        <w:numPr>
          <w:ilvl w:val="0"/>
          <w:numId w:val="5"/>
        </w:numPr>
        <w:tabs>
          <w:tab w:val="left" w:pos="450"/>
        </w:tabs>
        <w:jc w:val="both"/>
      </w:pPr>
      <w:r>
        <w:t>Apply impact assessment methodology;</w:t>
      </w:r>
    </w:p>
    <w:p w14:paraId="303324DB" w14:textId="77777777" w:rsidR="00B56F16" w:rsidRDefault="00B56F16" w:rsidP="006827FF">
      <w:pPr>
        <w:pStyle w:val="ListParagraph"/>
        <w:numPr>
          <w:ilvl w:val="0"/>
          <w:numId w:val="5"/>
        </w:numPr>
        <w:tabs>
          <w:tab w:val="left" w:pos="450"/>
        </w:tabs>
        <w:jc w:val="both"/>
      </w:pPr>
      <w:r>
        <w:t xml:space="preserve">Cooperate with project partners and contribute to the development of the study template </w:t>
      </w:r>
    </w:p>
    <w:p w14:paraId="3519AD31" w14:textId="77777777" w:rsidR="00B56F16" w:rsidRDefault="00B56F16" w:rsidP="006827FF">
      <w:pPr>
        <w:pStyle w:val="ListParagraph"/>
        <w:numPr>
          <w:ilvl w:val="0"/>
          <w:numId w:val="5"/>
        </w:numPr>
        <w:tabs>
          <w:tab w:val="left" w:pos="450"/>
        </w:tabs>
        <w:jc w:val="both"/>
      </w:pPr>
      <w:r>
        <w:t xml:space="preserve">Provide all necessary information </w:t>
      </w:r>
      <w:r w:rsidR="008E06F9">
        <w:t>to</w:t>
      </w:r>
      <w:r>
        <w:t xml:space="preserve"> the project partners in order to develop high quality and valued LCA analysis.</w:t>
      </w:r>
    </w:p>
    <w:p w14:paraId="3515FD27" w14:textId="77777777" w:rsidR="00B56F16" w:rsidRPr="006827FF" w:rsidRDefault="00B56F16" w:rsidP="00B56F16">
      <w:pPr>
        <w:pStyle w:val="ListParagraph"/>
        <w:tabs>
          <w:tab w:val="left" w:pos="450"/>
        </w:tabs>
        <w:ind w:left="1080"/>
        <w:jc w:val="both"/>
      </w:pPr>
      <w:r>
        <w:t xml:space="preserve"> </w:t>
      </w:r>
    </w:p>
    <w:p w14:paraId="279D9E88" w14:textId="77777777" w:rsidR="005C336B" w:rsidRPr="00A748C2" w:rsidRDefault="00A748C2" w:rsidP="00A748C2">
      <w:pPr>
        <w:pStyle w:val="ListParagraph"/>
        <w:numPr>
          <w:ilvl w:val="0"/>
          <w:numId w:val="3"/>
        </w:numPr>
        <w:rPr>
          <w:b/>
        </w:rPr>
      </w:pPr>
      <w:r w:rsidRPr="00A748C2">
        <w:rPr>
          <w:b/>
        </w:rPr>
        <w:t xml:space="preserve">Outputs / Expected deliverables </w:t>
      </w:r>
    </w:p>
    <w:p w14:paraId="64D78751" w14:textId="77777777" w:rsidR="008E06F9" w:rsidRDefault="008E06F9" w:rsidP="008E06F9">
      <w:pPr>
        <w:pStyle w:val="ListParagraph"/>
        <w:numPr>
          <w:ilvl w:val="0"/>
          <w:numId w:val="5"/>
        </w:numPr>
      </w:pPr>
      <w:r w:rsidRPr="008E06F9">
        <w:rPr>
          <w:b/>
        </w:rPr>
        <w:t>Deliverable 1</w:t>
      </w:r>
      <w:r w:rsidR="00B56F16" w:rsidRPr="008E06F9">
        <w:rPr>
          <w:b/>
        </w:rPr>
        <w:t xml:space="preserve">: </w:t>
      </w:r>
      <w:r w:rsidRPr="008E06F9">
        <w:rPr>
          <w:b/>
        </w:rPr>
        <w:t xml:space="preserve"> </w:t>
      </w:r>
      <w:r w:rsidRPr="008E06F9">
        <w:t>D</w:t>
      </w:r>
      <w:r>
        <w:t>eliver d</w:t>
      </w:r>
      <w:r w:rsidRPr="008E06F9">
        <w:t xml:space="preserve">raft version of the </w:t>
      </w:r>
      <w:r w:rsidR="00B56F16">
        <w:t xml:space="preserve">LCA report </w:t>
      </w:r>
      <w:r>
        <w:t xml:space="preserve">based on the template provided by the project partner; </w:t>
      </w:r>
    </w:p>
    <w:p w14:paraId="3B6F2C4E" w14:textId="77777777" w:rsidR="00B56F16" w:rsidRDefault="008E06F9" w:rsidP="00B56F16">
      <w:pPr>
        <w:pStyle w:val="ListParagraph"/>
        <w:numPr>
          <w:ilvl w:val="0"/>
          <w:numId w:val="5"/>
        </w:numPr>
      </w:pPr>
      <w:r>
        <w:rPr>
          <w:b/>
        </w:rPr>
        <w:t>Deliverable 2</w:t>
      </w:r>
      <w:r w:rsidR="00B56F16">
        <w:t xml:space="preserve">: </w:t>
      </w:r>
      <w:r>
        <w:t>Deliver f</w:t>
      </w:r>
      <w:r w:rsidR="00CD1FBF">
        <w:t>inal Life Cycle Analysis</w:t>
      </w:r>
      <w:r w:rsidR="00B56F16">
        <w:t xml:space="preserve"> </w:t>
      </w:r>
      <w:r>
        <w:t>after discussion /v</w:t>
      </w:r>
      <w:r w:rsidR="00B56F16">
        <w:t>alidation of the LCA with the project partners</w:t>
      </w:r>
      <w:r>
        <w:t>.</w:t>
      </w:r>
    </w:p>
    <w:p w14:paraId="33038C2C" w14:textId="77777777" w:rsidR="00B56F16" w:rsidRDefault="00B56F16" w:rsidP="00B56F16">
      <w:pPr>
        <w:pStyle w:val="ListParagraph"/>
        <w:ind w:left="1080"/>
      </w:pPr>
    </w:p>
    <w:p w14:paraId="2A2533AD" w14:textId="77777777" w:rsidR="00A748C2" w:rsidRDefault="00A748C2" w:rsidP="00A748C2">
      <w:pPr>
        <w:pStyle w:val="ListParagraph"/>
        <w:numPr>
          <w:ilvl w:val="0"/>
          <w:numId w:val="3"/>
        </w:numPr>
        <w:rPr>
          <w:b/>
        </w:rPr>
      </w:pPr>
      <w:r>
        <w:rPr>
          <w:b/>
        </w:rPr>
        <w:lastRenderedPageBreak/>
        <w:t xml:space="preserve">Expertise and qualifications </w:t>
      </w:r>
    </w:p>
    <w:p w14:paraId="703C3675" w14:textId="77777777" w:rsidR="00E2335A" w:rsidRPr="00E2335A" w:rsidRDefault="00E2335A" w:rsidP="00E2335A">
      <w:pPr>
        <w:pStyle w:val="ListParagraph"/>
        <w:rPr>
          <w:b/>
        </w:rPr>
      </w:pPr>
      <w:r w:rsidRPr="00E2335A">
        <w:t>The Expert for LCA analysis must comply with the following qualifications</w:t>
      </w:r>
      <w:r>
        <w:rPr>
          <w:b/>
        </w:rPr>
        <w:t>:</w:t>
      </w:r>
      <w:r w:rsidRPr="00E2335A">
        <w:rPr>
          <w:b/>
        </w:rPr>
        <w:t xml:space="preserve"> </w:t>
      </w:r>
    </w:p>
    <w:p w14:paraId="510212B3" w14:textId="77777777" w:rsidR="00E2335A" w:rsidRDefault="00E2335A" w:rsidP="00E2335A">
      <w:pPr>
        <w:pStyle w:val="ListParagraph"/>
        <w:ind w:firstLine="720"/>
        <w:rPr>
          <w:b/>
        </w:rPr>
      </w:pPr>
      <w:r>
        <w:rPr>
          <w:b/>
        </w:rPr>
        <w:t xml:space="preserve">Education </w:t>
      </w:r>
    </w:p>
    <w:p w14:paraId="579441F4" w14:textId="77777777" w:rsidR="00E2335A" w:rsidRDefault="00784C94" w:rsidP="00E2335A">
      <w:pPr>
        <w:pStyle w:val="ListParagraph"/>
        <w:numPr>
          <w:ilvl w:val="0"/>
          <w:numId w:val="5"/>
        </w:numPr>
      </w:pPr>
      <w:r w:rsidRPr="00784C94">
        <w:t>University degree  in agricult</w:t>
      </w:r>
      <w:r>
        <w:t>ure</w:t>
      </w:r>
      <w:r w:rsidR="00986260">
        <w:t xml:space="preserve">, environmental sciences </w:t>
      </w:r>
      <w:r>
        <w:t>or other university degree with adequate certification;</w:t>
      </w:r>
    </w:p>
    <w:p w14:paraId="6DB3212D" w14:textId="77777777" w:rsidR="00E2335A" w:rsidRDefault="00E2335A" w:rsidP="00E2335A">
      <w:pPr>
        <w:pStyle w:val="ListParagraph"/>
        <w:rPr>
          <w:b/>
        </w:rPr>
      </w:pPr>
      <w:r>
        <w:rPr>
          <w:b/>
        </w:rPr>
        <w:tab/>
      </w:r>
      <w:r>
        <w:rPr>
          <w:b/>
        </w:rPr>
        <w:tab/>
      </w:r>
    </w:p>
    <w:p w14:paraId="0C0CBF00" w14:textId="77777777" w:rsidR="00E2335A" w:rsidRDefault="00E2335A" w:rsidP="008F0A2E">
      <w:pPr>
        <w:pStyle w:val="ListParagraph"/>
        <w:ind w:firstLine="720"/>
        <w:rPr>
          <w:b/>
        </w:rPr>
      </w:pPr>
      <w:r>
        <w:rPr>
          <w:b/>
        </w:rPr>
        <w:t xml:space="preserve">Specific Experience </w:t>
      </w:r>
    </w:p>
    <w:p w14:paraId="60081C05" w14:textId="35E5070A" w:rsidR="00784C94" w:rsidRPr="00784C94" w:rsidRDefault="00E2335A" w:rsidP="00784C94">
      <w:pPr>
        <w:pStyle w:val="ListParagraph"/>
        <w:numPr>
          <w:ilvl w:val="0"/>
          <w:numId w:val="5"/>
        </w:numPr>
        <w:rPr>
          <w:b/>
        </w:rPr>
      </w:pPr>
      <w:r>
        <w:t xml:space="preserve">Minimum </w:t>
      </w:r>
      <w:r w:rsidR="00784C94">
        <w:t>5</w:t>
      </w:r>
      <w:r>
        <w:t xml:space="preserve"> years of professional experience in the field of </w:t>
      </w:r>
      <w:r w:rsidR="00784C94">
        <w:t xml:space="preserve">agriculture, environmental </w:t>
      </w:r>
      <w:r w:rsidR="00FC58DC">
        <w:t xml:space="preserve">engineering </w:t>
      </w:r>
      <w:r w:rsidR="00784C94">
        <w:t>and economic sustainability of agricultural products;</w:t>
      </w:r>
    </w:p>
    <w:p w14:paraId="3227CE6C" w14:textId="77777777" w:rsidR="00E2335A" w:rsidRPr="00784C94" w:rsidRDefault="00784C94" w:rsidP="00784C94">
      <w:pPr>
        <w:pStyle w:val="ListParagraph"/>
        <w:numPr>
          <w:ilvl w:val="0"/>
          <w:numId w:val="5"/>
        </w:numPr>
        <w:rPr>
          <w:b/>
        </w:rPr>
      </w:pPr>
      <w:r>
        <w:t xml:space="preserve">Knowledge in the process of production of </w:t>
      </w:r>
      <w:r w:rsidR="008F0A2E">
        <w:t>conventional and organic pepper and its processing and distribution;</w:t>
      </w:r>
      <w:r>
        <w:t xml:space="preserve"> </w:t>
      </w:r>
    </w:p>
    <w:p w14:paraId="3C26E093" w14:textId="77777777" w:rsidR="00E2335A" w:rsidRPr="008F0A2E" w:rsidRDefault="00E2335A" w:rsidP="00E2335A">
      <w:pPr>
        <w:pStyle w:val="ListParagraph"/>
        <w:numPr>
          <w:ilvl w:val="0"/>
          <w:numId w:val="5"/>
        </w:numPr>
        <w:rPr>
          <w:b/>
        </w:rPr>
      </w:pPr>
      <w:r>
        <w:t xml:space="preserve">Experience with implementation </w:t>
      </w:r>
      <w:r w:rsidR="008F0A2E">
        <w:t>of agricultural products assessments</w:t>
      </w:r>
      <w:r>
        <w:t xml:space="preserve"> at local, nation</w:t>
      </w:r>
      <w:r w:rsidR="008F0A2E">
        <w:t>al and/or international levels;</w:t>
      </w:r>
    </w:p>
    <w:p w14:paraId="3A822AFD" w14:textId="4FBC1092" w:rsidR="00784C94" w:rsidRPr="008F0A2E" w:rsidRDefault="00784C94" w:rsidP="00E2335A">
      <w:pPr>
        <w:pStyle w:val="ListParagraph"/>
        <w:numPr>
          <w:ilvl w:val="0"/>
          <w:numId w:val="5"/>
        </w:numPr>
        <w:rPr>
          <w:b/>
        </w:rPr>
      </w:pPr>
      <w:r>
        <w:t xml:space="preserve">Experience </w:t>
      </w:r>
      <w:r w:rsidR="00FC58DC">
        <w:t>with analysis in the area of agriculture</w:t>
      </w:r>
      <w:r w:rsidR="008F0A2E">
        <w:t>;</w:t>
      </w:r>
    </w:p>
    <w:p w14:paraId="2EB7FF9B" w14:textId="77777777" w:rsidR="008F0A2E" w:rsidRPr="00E2335A" w:rsidRDefault="008F0A2E" w:rsidP="00E2335A">
      <w:pPr>
        <w:pStyle w:val="ListParagraph"/>
        <w:numPr>
          <w:ilvl w:val="0"/>
          <w:numId w:val="5"/>
        </w:numPr>
        <w:rPr>
          <w:b/>
        </w:rPr>
      </w:pPr>
      <w:r>
        <w:t xml:space="preserve">Knowledge of tools and methodologies required during the process of LCA. </w:t>
      </w:r>
    </w:p>
    <w:p w14:paraId="63D5B306" w14:textId="77777777" w:rsidR="00E2335A" w:rsidRDefault="00E2335A" w:rsidP="008F0A2E">
      <w:pPr>
        <w:spacing w:after="0"/>
        <w:ind w:left="720" w:firstLine="720"/>
        <w:rPr>
          <w:b/>
        </w:rPr>
      </w:pPr>
      <w:r w:rsidRPr="00E2335A">
        <w:rPr>
          <w:b/>
        </w:rPr>
        <w:t xml:space="preserve">General Experience </w:t>
      </w:r>
    </w:p>
    <w:p w14:paraId="1841E598" w14:textId="77777777" w:rsidR="00E2335A" w:rsidRPr="008F0A2E" w:rsidRDefault="00E2335A" w:rsidP="008F0A2E">
      <w:pPr>
        <w:pStyle w:val="ListParagraph"/>
        <w:numPr>
          <w:ilvl w:val="0"/>
          <w:numId w:val="5"/>
        </w:numPr>
        <w:spacing w:after="0"/>
        <w:rPr>
          <w:b/>
        </w:rPr>
      </w:pPr>
      <w:r>
        <w:t>Experience working with international organizations is prefe</w:t>
      </w:r>
      <w:r w:rsidR="00636453">
        <w:t>rred but not required;</w:t>
      </w:r>
      <w:r>
        <w:t xml:space="preserve"> </w:t>
      </w:r>
    </w:p>
    <w:p w14:paraId="3311A7B9" w14:textId="77777777" w:rsidR="008F0A2E" w:rsidRPr="008F0A2E" w:rsidRDefault="008F0A2E" w:rsidP="008F0A2E">
      <w:pPr>
        <w:pStyle w:val="ListParagraph"/>
        <w:numPr>
          <w:ilvl w:val="0"/>
          <w:numId w:val="5"/>
        </w:numPr>
      </w:pPr>
      <w:r>
        <w:t>Experience with environmental and economic impact of agricultural products;</w:t>
      </w:r>
    </w:p>
    <w:p w14:paraId="475C4431" w14:textId="77777777" w:rsidR="008F0A2E" w:rsidRDefault="008F0A2E" w:rsidP="008F0A2E">
      <w:pPr>
        <w:pStyle w:val="ListParagraph"/>
        <w:numPr>
          <w:ilvl w:val="0"/>
          <w:numId w:val="5"/>
        </w:numPr>
      </w:pPr>
      <w:r w:rsidRPr="008F0A2E">
        <w:t>Knowledge in differe</w:t>
      </w:r>
      <w:r>
        <w:t>n</w:t>
      </w:r>
      <w:r w:rsidRPr="008F0A2E">
        <w:t>t assessment methodologies.</w:t>
      </w:r>
    </w:p>
    <w:p w14:paraId="39B0D96D" w14:textId="77777777" w:rsidR="008F0A2E" w:rsidRPr="008F0A2E" w:rsidRDefault="008F0A2E" w:rsidP="008F0A2E">
      <w:pPr>
        <w:pStyle w:val="ListParagraph"/>
        <w:ind w:left="1080"/>
      </w:pPr>
    </w:p>
    <w:p w14:paraId="50920B54" w14:textId="77777777" w:rsidR="00E2335A" w:rsidRDefault="00E2335A" w:rsidP="008F0A2E">
      <w:pPr>
        <w:pStyle w:val="ListParagraph"/>
        <w:ind w:firstLine="720"/>
        <w:rPr>
          <w:b/>
        </w:rPr>
      </w:pPr>
      <w:r>
        <w:rPr>
          <w:b/>
        </w:rPr>
        <w:t xml:space="preserve">Language Requirements </w:t>
      </w:r>
    </w:p>
    <w:p w14:paraId="0DC98277" w14:textId="77777777" w:rsidR="008F0A2E" w:rsidRDefault="00E2335A" w:rsidP="00E2335A">
      <w:pPr>
        <w:pStyle w:val="ListParagraph"/>
        <w:numPr>
          <w:ilvl w:val="0"/>
          <w:numId w:val="5"/>
        </w:numPr>
      </w:pPr>
      <w:r w:rsidRPr="00E2335A">
        <w:t>Fluent knowledge of writing and speaking English is required</w:t>
      </w:r>
      <w:r w:rsidR="008F0A2E">
        <w:t>.</w:t>
      </w:r>
    </w:p>
    <w:p w14:paraId="143BA472" w14:textId="77777777" w:rsidR="00E2335A" w:rsidRDefault="00E2335A" w:rsidP="00CD7E7D">
      <w:pPr>
        <w:rPr>
          <w:b/>
        </w:rPr>
      </w:pPr>
      <w:r w:rsidRPr="00E2335A">
        <w:t xml:space="preserve"> </w:t>
      </w:r>
      <w:r w:rsidR="00CD7E7D">
        <w:tab/>
      </w:r>
      <w:r w:rsidR="00CD7E7D">
        <w:tab/>
      </w:r>
      <w:r>
        <w:rPr>
          <w:b/>
        </w:rPr>
        <w:t xml:space="preserve">Other competencies </w:t>
      </w:r>
    </w:p>
    <w:p w14:paraId="4F206415" w14:textId="77777777" w:rsidR="00784C94" w:rsidRPr="008F0A2E" w:rsidRDefault="00FA4998" w:rsidP="00784C94">
      <w:pPr>
        <w:pStyle w:val="ListParagraph"/>
        <w:numPr>
          <w:ilvl w:val="0"/>
          <w:numId w:val="5"/>
        </w:numPr>
        <w:rPr>
          <w:b/>
        </w:rPr>
      </w:pPr>
      <w:r>
        <w:t>Ability to establish and maintain good working relations with colleagues in multicultural environments;</w:t>
      </w:r>
    </w:p>
    <w:p w14:paraId="28AC5C16" w14:textId="77777777" w:rsidR="008F0A2E" w:rsidRPr="008F0A2E" w:rsidRDefault="008F0A2E" w:rsidP="00784C94">
      <w:pPr>
        <w:pStyle w:val="ListParagraph"/>
        <w:numPr>
          <w:ilvl w:val="0"/>
          <w:numId w:val="5"/>
        </w:numPr>
        <w:rPr>
          <w:b/>
        </w:rPr>
      </w:pPr>
      <w:r>
        <w:t>Ability to learn and to adopt practices based on the partner requirements ( applying common LCA approach for all three countries);</w:t>
      </w:r>
    </w:p>
    <w:p w14:paraId="77558564" w14:textId="77777777" w:rsidR="008F0A2E" w:rsidRPr="008F0A2E" w:rsidRDefault="008F0A2E" w:rsidP="00784C94">
      <w:pPr>
        <w:pStyle w:val="ListParagraph"/>
        <w:numPr>
          <w:ilvl w:val="0"/>
          <w:numId w:val="5"/>
        </w:numPr>
        <w:rPr>
          <w:b/>
        </w:rPr>
      </w:pPr>
      <w:r>
        <w:t>Good c</w:t>
      </w:r>
      <w:r w:rsidR="00784C94">
        <w:t>ommunication skill</w:t>
      </w:r>
      <w:r>
        <w:t>s</w:t>
      </w:r>
      <w:r w:rsidR="00CB53C8">
        <w:t>;</w:t>
      </w:r>
    </w:p>
    <w:p w14:paraId="26EB3F85" w14:textId="77777777" w:rsidR="008F0A2E" w:rsidRPr="008F0A2E" w:rsidRDefault="00784C94" w:rsidP="00784C94">
      <w:pPr>
        <w:pStyle w:val="ListParagraph"/>
        <w:numPr>
          <w:ilvl w:val="0"/>
          <w:numId w:val="5"/>
        </w:numPr>
        <w:rPr>
          <w:b/>
        </w:rPr>
      </w:pPr>
      <w:r>
        <w:t>Skill</w:t>
      </w:r>
      <w:r w:rsidR="008F0A2E">
        <w:t>s</w:t>
      </w:r>
      <w:r>
        <w:t xml:space="preserve"> for report writing and reporting</w:t>
      </w:r>
      <w:r w:rsidR="00CB53C8">
        <w:t>;</w:t>
      </w:r>
      <w:r>
        <w:t xml:space="preserve"> </w:t>
      </w:r>
    </w:p>
    <w:p w14:paraId="29F0A444" w14:textId="77777777" w:rsidR="008F0A2E" w:rsidRPr="008F0A2E" w:rsidRDefault="00784C94" w:rsidP="00784C94">
      <w:pPr>
        <w:pStyle w:val="ListParagraph"/>
        <w:numPr>
          <w:ilvl w:val="0"/>
          <w:numId w:val="5"/>
        </w:numPr>
        <w:rPr>
          <w:b/>
        </w:rPr>
      </w:pPr>
      <w:r>
        <w:t>Capability to appropriately handle issues designated during the review process</w:t>
      </w:r>
      <w:r w:rsidR="00CB53C8">
        <w:t>;</w:t>
      </w:r>
    </w:p>
    <w:p w14:paraId="0FDA7B1B" w14:textId="77777777" w:rsidR="00784C94" w:rsidRPr="008F0A2E" w:rsidRDefault="00784C94" w:rsidP="00784C94">
      <w:pPr>
        <w:pStyle w:val="ListParagraph"/>
        <w:numPr>
          <w:ilvl w:val="0"/>
          <w:numId w:val="5"/>
        </w:numPr>
        <w:rPr>
          <w:b/>
        </w:rPr>
      </w:pPr>
      <w:r>
        <w:t xml:space="preserve"> Capability to make an expert judgment</w:t>
      </w:r>
      <w:r w:rsidR="00CB53C8">
        <w:t>.</w:t>
      </w:r>
    </w:p>
    <w:p w14:paraId="4BB16957" w14:textId="77777777" w:rsidR="00E2335A" w:rsidRPr="00A748C2" w:rsidRDefault="00E2335A" w:rsidP="00E2335A">
      <w:pPr>
        <w:pStyle w:val="ListParagraph"/>
        <w:rPr>
          <w:b/>
        </w:rPr>
      </w:pPr>
    </w:p>
    <w:p w14:paraId="702300B9" w14:textId="77777777" w:rsidR="00A748C2" w:rsidRDefault="00A748C2" w:rsidP="00A748C2">
      <w:pPr>
        <w:pStyle w:val="ListParagraph"/>
        <w:numPr>
          <w:ilvl w:val="0"/>
          <w:numId w:val="3"/>
        </w:numPr>
        <w:rPr>
          <w:b/>
        </w:rPr>
      </w:pPr>
      <w:r w:rsidRPr="00A748C2">
        <w:rPr>
          <w:b/>
        </w:rPr>
        <w:t xml:space="preserve">Duration of the contract </w:t>
      </w:r>
    </w:p>
    <w:p w14:paraId="09DFBC69" w14:textId="77777777" w:rsidR="00C846EB" w:rsidRPr="00C846EB" w:rsidRDefault="00CF7906" w:rsidP="00C846EB">
      <w:pPr>
        <w:pStyle w:val="ListParagraph"/>
      </w:pPr>
      <w:r>
        <w:t xml:space="preserve">The contract applies to the production and vegetation season of the peppers planted on the test plot. </w:t>
      </w:r>
    </w:p>
    <w:p w14:paraId="674BBDB7" w14:textId="77777777" w:rsidR="00A748C2" w:rsidRDefault="00A748C2" w:rsidP="00A748C2">
      <w:pPr>
        <w:pStyle w:val="ListParagraph"/>
        <w:numPr>
          <w:ilvl w:val="0"/>
          <w:numId w:val="3"/>
        </w:numPr>
        <w:rPr>
          <w:b/>
        </w:rPr>
      </w:pPr>
      <w:r>
        <w:rPr>
          <w:b/>
        </w:rPr>
        <w:t xml:space="preserve">Payment modalities </w:t>
      </w:r>
    </w:p>
    <w:p w14:paraId="5FBA10D0" w14:textId="77777777" w:rsidR="00C846EB" w:rsidRDefault="00C846EB" w:rsidP="00C846EB">
      <w:pPr>
        <w:pStyle w:val="ListParagraph"/>
      </w:pPr>
      <w:r>
        <w:lastRenderedPageBreak/>
        <w:t xml:space="preserve">The consultant shall be paid the consultancy fee upon completion of the following payment schedule: </w:t>
      </w:r>
    </w:p>
    <w:p w14:paraId="0023D4A8" w14:textId="77777777" w:rsidR="00C846EB" w:rsidRPr="00FC58DC" w:rsidRDefault="00C846EB" w:rsidP="00C846EB">
      <w:pPr>
        <w:pStyle w:val="ListParagraph"/>
        <w:numPr>
          <w:ilvl w:val="0"/>
          <w:numId w:val="5"/>
        </w:numPr>
        <w:rPr>
          <w:b/>
        </w:rPr>
      </w:pPr>
      <w:r>
        <w:t xml:space="preserve"> </w:t>
      </w:r>
      <w:r w:rsidRPr="00FC58DC">
        <w:t>40% after completion</w:t>
      </w:r>
      <w:r w:rsidR="00CB53C8" w:rsidRPr="00FC58DC">
        <w:t xml:space="preserve">, of the draft report (Deliverable </w:t>
      </w:r>
      <w:r w:rsidRPr="00FC58DC">
        <w:t xml:space="preserve">1); </w:t>
      </w:r>
    </w:p>
    <w:p w14:paraId="79A1E361" w14:textId="77777777" w:rsidR="00C846EB" w:rsidRPr="00C846EB" w:rsidRDefault="00C846EB" w:rsidP="00C846EB">
      <w:pPr>
        <w:pStyle w:val="ListParagraph"/>
        <w:numPr>
          <w:ilvl w:val="0"/>
          <w:numId w:val="5"/>
        </w:numPr>
        <w:rPr>
          <w:b/>
        </w:rPr>
      </w:pPr>
      <w:r w:rsidRPr="00FC58DC">
        <w:t xml:space="preserve"> 60% after</w:t>
      </w:r>
      <w:r>
        <w:t xml:space="preserve"> completion, submission and acceptance of the life-cycle comparative analysis</w:t>
      </w:r>
      <w:r w:rsidR="00CB53C8">
        <w:t>, final report</w:t>
      </w:r>
      <w:r>
        <w:t xml:space="preserve"> (Deliverable</w:t>
      </w:r>
      <w:r w:rsidR="00CB53C8">
        <w:t xml:space="preserve"> 2</w:t>
      </w:r>
      <w:r>
        <w:t>).</w:t>
      </w:r>
    </w:p>
    <w:p w14:paraId="529D02D7" w14:textId="77777777" w:rsidR="00C846EB" w:rsidRDefault="00C846EB" w:rsidP="00C846EB">
      <w:pPr>
        <w:pStyle w:val="ListParagraph"/>
        <w:rPr>
          <w:b/>
        </w:rPr>
      </w:pPr>
    </w:p>
    <w:p w14:paraId="6C82CB0B" w14:textId="77777777" w:rsidR="00A748C2" w:rsidRDefault="00A748C2" w:rsidP="00A748C2">
      <w:pPr>
        <w:pStyle w:val="ListParagraph"/>
        <w:numPr>
          <w:ilvl w:val="0"/>
          <w:numId w:val="3"/>
        </w:numPr>
        <w:rPr>
          <w:b/>
        </w:rPr>
      </w:pPr>
      <w:r>
        <w:rPr>
          <w:b/>
        </w:rPr>
        <w:t xml:space="preserve">Application procedure </w:t>
      </w:r>
    </w:p>
    <w:p w14:paraId="70B45623" w14:textId="77777777" w:rsidR="004D6283" w:rsidRDefault="004D6283" w:rsidP="004D6283">
      <w:pPr>
        <w:pStyle w:val="ListParagraph"/>
        <w:spacing w:before="120" w:after="120" w:line="240" w:lineRule="auto"/>
        <w:jc w:val="both"/>
      </w:pPr>
      <w:r>
        <w:t xml:space="preserve">Interested candidates should send their application by e-mail or by post/ hand delivery to the following address: </w:t>
      </w:r>
    </w:p>
    <w:p w14:paraId="51596158" w14:textId="77777777" w:rsidR="004D6283" w:rsidRPr="001455CB" w:rsidRDefault="004D6283" w:rsidP="004D6283">
      <w:pPr>
        <w:spacing w:after="0" w:line="360" w:lineRule="auto"/>
        <w:ind w:left="2160"/>
        <w:rPr>
          <w:rFonts w:cstheme="minorHAnsi"/>
        </w:rPr>
      </w:pPr>
      <w:r w:rsidRPr="001455CB">
        <w:rPr>
          <w:rFonts w:cstheme="minorHAnsi"/>
          <w:b/>
        </w:rPr>
        <w:t>Contracting authority:</w:t>
      </w:r>
      <w:r w:rsidRPr="001455CB">
        <w:rPr>
          <w:rFonts w:cstheme="minorHAnsi"/>
        </w:rPr>
        <w:t xml:space="preserve"> Macedonian Organic Producers Federation</w:t>
      </w:r>
    </w:p>
    <w:p w14:paraId="6CF844B5" w14:textId="77777777" w:rsidR="004D6283" w:rsidRPr="004D6283" w:rsidRDefault="004D6283" w:rsidP="004D6283">
      <w:pPr>
        <w:spacing w:after="0" w:line="360" w:lineRule="auto"/>
        <w:ind w:left="2160"/>
        <w:rPr>
          <w:rFonts w:cstheme="minorHAnsi"/>
        </w:rPr>
      </w:pPr>
      <w:r>
        <w:rPr>
          <w:rFonts w:cstheme="minorHAnsi"/>
          <w:b/>
        </w:rPr>
        <w:t xml:space="preserve">Address: </w:t>
      </w:r>
      <w:proofErr w:type="spellStart"/>
      <w:r w:rsidRPr="004D6283">
        <w:rPr>
          <w:rFonts w:cstheme="minorHAnsi"/>
        </w:rPr>
        <w:t>Mladinska</w:t>
      </w:r>
      <w:proofErr w:type="spellEnd"/>
      <w:r w:rsidRPr="004D6283">
        <w:rPr>
          <w:rFonts w:cstheme="minorHAnsi"/>
        </w:rPr>
        <w:t xml:space="preserve"> Str. 46, 2400 </w:t>
      </w:r>
      <w:proofErr w:type="spellStart"/>
      <w:r w:rsidRPr="004D6283">
        <w:rPr>
          <w:rFonts w:cstheme="minorHAnsi"/>
        </w:rPr>
        <w:t>Strumica</w:t>
      </w:r>
      <w:proofErr w:type="spellEnd"/>
      <w:r w:rsidRPr="004D6283">
        <w:rPr>
          <w:rFonts w:cstheme="minorHAnsi"/>
        </w:rPr>
        <w:t xml:space="preserve">, </w:t>
      </w:r>
      <w:proofErr w:type="spellStart"/>
      <w:r w:rsidRPr="004D6283">
        <w:rPr>
          <w:rFonts w:cstheme="minorHAnsi"/>
        </w:rPr>
        <w:t>R.Makedonija</w:t>
      </w:r>
      <w:proofErr w:type="spellEnd"/>
      <w:r w:rsidRPr="004D6283">
        <w:rPr>
          <w:rFonts w:cstheme="minorHAnsi"/>
        </w:rPr>
        <w:t xml:space="preserve"> </w:t>
      </w:r>
    </w:p>
    <w:p w14:paraId="0B70C87F" w14:textId="77777777" w:rsidR="004D6283" w:rsidRPr="001455CB" w:rsidRDefault="004D6283" w:rsidP="004D6283">
      <w:pPr>
        <w:spacing w:after="0" w:line="360" w:lineRule="auto"/>
        <w:ind w:left="2160"/>
        <w:rPr>
          <w:rFonts w:cstheme="minorHAnsi"/>
        </w:rPr>
      </w:pPr>
      <w:r w:rsidRPr="001455CB">
        <w:rPr>
          <w:rFonts w:cstheme="minorHAnsi"/>
          <w:b/>
        </w:rPr>
        <w:t>E-mail</w:t>
      </w:r>
      <w:r w:rsidRPr="001455CB">
        <w:rPr>
          <w:rFonts w:cstheme="minorHAnsi"/>
          <w:sz w:val="24"/>
        </w:rPr>
        <w:t xml:space="preserve">: </w:t>
      </w:r>
      <w:hyperlink r:id="rId10" w:history="1">
        <w:r w:rsidRPr="001455CB">
          <w:rPr>
            <w:rStyle w:val="Hyperlink"/>
            <w:rFonts w:cstheme="minorHAnsi"/>
            <w:sz w:val="24"/>
          </w:rPr>
          <w:t>BalkanROAD@fpopm.com</w:t>
        </w:r>
      </w:hyperlink>
      <w:r w:rsidRPr="001455CB">
        <w:rPr>
          <w:rFonts w:cstheme="minorHAnsi"/>
          <w:sz w:val="24"/>
        </w:rPr>
        <w:t xml:space="preserve"> </w:t>
      </w:r>
    </w:p>
    <w:p w14:paraId="00C8639E" w14:textId="77777777" w:rsidR="004D6283" w:rsidRPr="001455CB" w:rsidRDefault="004D6283" w:rsidP="004D6283">
      <w:pPr>
        <w:spacing w:after="0" w:line="360" w:lineRule="auto"/>
        <w:ind w:left="2160"/>
        <w:rPr>
          <w:rFonts w:cstheme="minorHAnsi"/>
        </w:rPr>
      </w:pPr>
      <w:r w:rsidRPr="001455CB">
        <w:rPr>
          <w:rFonts w:cstheme="minorHAnsi"/>
          <w:b/>
        </w:rPr>
        <w:t>Contact person:</w:t>
      </w:r>
      <w:r w:rsidRPr="001455CB">
        <w:rPr>
          <w:rFonts w:cstheme="minorHAnsi"/>
        </w:rPr>
        <w:t xml:space="preserve"> Goran </w:t>
      </w:r>
      <w:proofErr w:type="spellStart"/>
      <w:r w:rsidRPr="001455CB">
        <w:rPr>
          <w:rFonts w:cstheme="minorHAnsi"/>
        </w:rPr>
        <w:t>Angelkovski</w:t>
      </w:r>
      <w:proofErr w:type="spellEnd"/>
      <w:r w:rsidRPr="001455CB">
        <w:rPr>
          <w:rFonts w:cstheme="minorHAnsi"/>
        </w:rPr>
        <w:t xml:space="preserve">, Project Coordinator </w:t>
      </w:r>
    </w:p>
    <w:p w14:paraId="22A24FB6" w14:textId="77777777" w:rsidR="004D6283" w:rsidRDefault="004D6283" w:rsidP="004D6283">
      <w:pPr>
        <w:pStyle w:val="ListParagraph"/>
        <w:spacing w:before="120" w:after="120" w:line="240" w:lineRule="auto"/>
        <w:jc w:val="both"/>
      </w:pPr>
    </w:p>
    <w:p w14:paraId="47D8AC25" w14:textId="77777777" w:rsidR="004D6283" w:rsidRDefault="004D6283" w:rsidP="004D6283">
      <w:pPr>
        <w:pStyle w:val="ListParagraph"/>
      </w:pPr>
      <w:r>
        <w:t xml:space="preserve">The application should contain the following: </w:t>
      </w:r>
    </w:p>
    <w:p w14:paraId="5E50E12B" w14:textId="77777777" w:rsidR="004D6283" w:rsidRPr="004D6283" w:rsidRDefault="004D6283" w:rsidP="004D6283">
      <w:pPr>
        <w:pStyle w:val="ListParagraph"/>
        <w:numPr>
          <w:ilvl w:val="0"/>
          <w:numId w:val="5"/>
        </w:numPr>
        <w:rPr>
          <w:b/>
        </w:rPr>
      </w:pPr>
      <w:r>
        <w:t xml:space="preserve"> Personal CV, indicating education background/professional qualifications, all past experience, as well as the contact details (email and telephone number) of the candidate and at least three (3) professional references; </w:t>
      </w:r>
    </w:p>
    <w:p w14:paraId="5FDB08FC" w14:textId="77777777" w:rsidR="004D6283" w:rsidRPr="004D6283" w:rsidRDefault="004D6283" w:rsidP="004D6283">
      <w:pPr>
        <w:pStyle w:val="ListParagraph"/>
        <w:numPr>
          <w:ilvl w:val="0"/>
          <w:numId w:val="5"/>
        </w:numPr>
        <w:rPr>
          <w:b/>
        </w:rPr>
      </w:pPr>
      <w:r>
        <w:t xml:space="preserve"> Brief description of why the individual considers him/herself as the most suitable for the assignment, and a methodology, on how he/she will approach and complete the assignment; </w:t>
      </w:r>
    </w:p>
    <w:p w14:paraId="70F487A2" w14:textId="77777777" w:rsidR="004D6283" w:rsidRDefault="004D6283" w:rsidP="004D6283">
      <w:pPr>
        <w:pStyle w:val="ListParagraph"/>
        <w:numPr>
          <w:ilvl w:val="0"/>
          <w:numId w:val="5"/>
        </w:numPr>
        <w:rPr>
          <w:b/>
        </w:rPr>
      </w:pPr>
      <w:r>
        <w:t xml:space="preserve"> Financial Proposal that indicates the all-inclusive fixed total contract price, supported by a breakdown of costs.</w:t>
      </w:r>
    </w:p>
    <w:p w14:paraId="700434C1" w14:textId="77777777" w:rsidR="004D6283" w:rsidRDefault="004D6283" w:rsidP="004D6283">
      <w:pPr>
        <w:pStyle w:val="ListParagraph"/>
        <w:spacing w:before="120" w:after="120" w:line="240" w:lineRule="auto"/>
        <w:jc w:val="both"/>
      </w:pPr>
    </w:p>
    <w:p w14:paraId="6C68C752" w14:textId="05E22A22" w:rsidR="004D6283" w:rsidRDefault="004D6283" w:rsidP="004D6283">
      <w:pPr>
        <w:pStyle w:val="ListParagraph"/>
        <w:spacing w:before="120" w:after="120" w:line="240" w:lineRule="auto"/>
        <w:jc w:val="both"/>
      </w:pPr>
      <w:r>
        <w:t xml:space="preserve">The deadline for application </w:t>
      </w:r>
      <w:r w:rsidRPr="00FC58DC">
        <w:t xml:space="preserve">is </w:t>
      </w:r>
      <w:r w:rsidR="00FC58DC" w:rsidRPr="00FC58DC">
        <w:t>04</w:t>
      </w:r>
      <w:r w:rsidRPr="00FC58DC">
        <w:t>.1</w:t>
      </w:r>
      <w:r w:rsidR="00FC58DC" w:rsidRPr="00FC58DC">
        <w:t>1</w:t>
      </w:r>
      <w:r w:rsidRPr="00FC58DC">
        <w:t>.2017, midnight</w:t>
      </w:r>
      <w:r>
        <w:t>. Only shortlisted applicants will be contacted. Note: Civil servants and other staff currently employed by public administrations of the beneficiary country (Macedonia) are not eligible to apply for this position.</w:t>
      </w:r>
    </w:p>
    <w:p w14:paraId="0AB394B2" w14:textId="77777777" w:rsidR="004D6283" w:rsidRDefault="004D6283" w:rsidP="004D6283">
      <w:pPr>
        <w:pStyle w:val="ListParagraph"/>
        <w:spacing w:before="120" w:after="120" w:line="240" w:lineRule="auto"/>
        <w:jc w:val="both"/>
      </w:pPr>
    </w:p>
    <w:p w14:paraId="265C268A" w14:textId="77777777" w:rsidR="004D6283" w:rsidRDefault="004D6283" w:rsidP="004D6283">
      <w:pPr>
        <w:pStyle w:val="ListParagraph"/>
        <w:spacing w:before="120" w:after="120" w:line="240" w:lineRule="auto"/>
        <w:jc w:val="both"/>
      </w:pPr>
    </w:p>
    <w:p w14:paraId="383F469D" w14:textId="77777777" w:rsidR="004D6283" w:rsidRDefault="004D6283" w:rsidP="00C846EB">
      <w:pPr>
        <w:pStyle w:val="ListParagraph"/>
      </w:pPr>
    </w:p>
    <w:p w14:paraId="6E84BDA3" w14:textId="77777777" w:rsidR="00A748C2" w:rsidRDefault="00A748C2" w:rsidP="00A748C2">
      <w:pPr>
        <w:pStyle w:val="ListParagraph"/>
        <w:numPr>
          <w:ilvl w:val="0"/>
          <w:numId w:val="3"/>
        </w:numPr>
        <w:rPr>
          <w:b/>
        </w:rPr>
      </w:pPr>
      <w:r>
        <w:rPr>
          <w:b/>
        </w:rPr>
        <w:t xml:space="preserve">Evaluation and selection criteria </w:t>
      </w:r>
    </w:p>
    <w:p w14:paraId="756C16CA" w14:textId="77777777" w:rsidR="004D6283" w:rsidRDefault="004D6283">
      <w:r>
        <w:t xml:space="preserve">The expert will be evaluated against a combination of technical and financial criteria (combined scoring method). The maximum score is 100%, of which technical criteria equals 70% and financial criteria equals 30%. </w:t>
      </w:r>
    </w:p>
    <w:p w14:paraId="4EB337E5" w14:textId="77777777" w:rsidR="004D6283" w:rsidRDefault="004D6283">
      <w:r>
        <w:t xml:space="preserve">The </w:t>
      </w:r>
      <w:r w:rsidRPr="004D6283">
        <w:rPr>
          <w:b/>
        </w:rPr>
        <w:t>technical evaluation</w:t>
      </w:r>
      <w:r>
        <w:t xml:space="preserve"> will be based on the following criteria scored on 100 points and include the following: </w:t>
      </w:r>
    </w:p>
    <w:p w14:paraId="4C74376A" w14:textId="77777777" w:rsidR="004D6283" w:rsidRDefault="004D6283" w:rsidP="004D6283">
      <w:pPr>
        <w:pStyle w:val="ListParagraph"/>
        <w:numPr>
          <w:ilvl w:val="0"/>
          <w:numId w:val="5"/>
        </w:numPr>
      </w:pPr>
      <w:r>
        <w:lastRenderedPageBreak/>
        <w:t xml:space="preserve">Educational Background: 10 points; </w:t>
      </w:r>
    </w:p>
    <w:p w14:paraId="217EB494" w14:textId="77777777" w:rsidR="004D6283" w:rsidRDefault="004D6283" w:rsidP="004D6283">
      <w:pPr>
        <w:pStyle w:val="ListParagraph"/>
        <w:numPr>
          <w:ilvl w:val="0"/>
          <w:numId w:val="5"/>
        </w:numPr>
      </w:pPr>
      <w:r>
        <w:t>Extensive expertise, knowledge, and international experience in</w:t>
      </w:r>
      <w:r w:rsidR="005C7B4E">
        <w:t xml:space="preserve"> field of agriculture, particularly of processing conventional and organic pepper</w:t>
      </w:r>
      <w:r>
        <w:t xml:space="preserve">: 25 points; </w:t>
      </w:r>
    </w:p>
    <w:p w14:paraId="14E247CB" w14:textId="77777777" w:rsidR="004D6283" w:rsidRDefault="004D6283" w:rsidP="004D6283">
      <w:pPr>
        <w:pStyle w:val="ListParagraph"/>
        <w:numPr>
          <w:ilvl w:val="0"/>
          <w:numId w:val="5"/>
        </w:numPr>
      </w:pPr>
      <w:r>
        <w:t>Overall Methodology</w:t>
      </w:r>
      <w:r w:rsidR="005C7B4E">
        <w:t xml:space="preserve"> applied</w:t>
      </w:r>
      <w:r>
        <w:t xml:space="preserve">: 20 points; </w:t>
      </w:r>
    </w:p>
    <w:p w14:paraId="47E8E8CC" w14:textId="77777777" w:rsidR="004D6283" w:rsidRDefault="004D6283" w:rsidP="004D6283">
      <w:pPr>
        <w:pStyle w:val="ListParagraph"/>
        <w:numPr>
          <w:ilvl w:val="0"/>
          <w:numId w:val="5"/>
        </w:numPr>
      </w:pPr>
      <w:r>
        <w:t xml:space="preserve">Demonstrated experience and practical </w:t>
      </w:r>
      <w:r w:rsidR="005C7B4E">
        <w:t>knowledge in</w:t>
      </w:r>
      <w:r>
        <w:t xml:space="preserve"> life-cycle analysis,: 40 points; </w:t>
      </w:r>
    </w:p>
    <w:p w14:paraId="4D37C0D6" w14:textId="77777777" w:rsidR="004D6283" w:rsidRDefault="004D6283" w:rsidP="004D6283">
      <w:pPr>
        <w:pStyle w:val="ListParagraph"/>
        <w:numPr>
          <w:ilvl w:val="0"/>
          <w:numId w:val="5"/>
        </w:numPr>
      </w:pPr>
      <w:r>
        <w:t xml:space="preserve">Fluency in English: 5 points. </w:t>
      </w:r>
    </w:p>
    <w:p w14:paraId="6EEDACB4" w14:textId="77777777" w:rsidR="004D6283" w:rsidRDefault="004D6283" w:rsidP="004D6283">
      <w:r>
        <w:t xml:space="preserve">Only candidates with a score of at least 70 points out of the total of 100 will be considered for financial analysis. The financial evaluation will include the following: </w:t>
      </w:r>
    </w:p>
    <w:p w14:paraId="2F0762DD" w14:textId="77777777" w:rsidR="004D6283" w:rsidRDefault="004D6283" w:rsidP="004D6283">
      <w:pPr>
        <w:pStyle w:val="ListParagraph"/>
        <w:numPr>
          <w:ilvl w:val="0"/>
          <w:numId w:val="5"/>
        </w:numPr>
      </w:pPr>
      <w:r>
        <w:t xml:space="preserve">A financial proposal on the basis of a lump sum including (fees, travel expenses, daily allowances / per diems and the number of working days for the duration of the consultation); </w:t>
      </w:r>
    </w:p>
    <w:p w14:paraId="49687A4C" w14:textId="77777777" w:rsidR="005C336B" w:rsidRDefault="004D6283" w:rsidP="004D6283">
      <w:pPr>
        <w:pStyle w:val="ListParagraph"/>
        <w:numPr>
          <w:ilvl w:val="0"/>
          <w:numId w:val="5"/>
        </w:numPr>
      </w:pPr>
      <w:r>
        <w:t>For a better appreciation of the proposed lump sum, the consultant should expend its lump sum indicating clearly the costs provided for fees, travel expenses and those assigned to daily / per diem allowances.</w:t>
      </w:r>
    </w:p>
    <w:p w14:paraId="4828906C" w14:textId="77777777" w:rsidR="003278AF" w:rsidRDefault="003278AF" w:rsidP="003278AF">
      <w:pPr>
        <w:jc w:val="both"/>
      </w:pPr>
      <w:r>
        <w:t xml:space="preserve">Offers, including technical documentation and financial offer, must be send in a sild envelope marked with </w:t>
      </w:r>
      <w:r w:rsidRPr="003278AF">
        <w:rPr>
          <w:b/>
        </w:rPr>
        <w:t>“Offer for Expert for Life Cycle Analysis”</w:t>
      </w:r>
      <w:r>
        <w:t xml:space="preserve"> and in the upper right corner</w:t>
      </w:r>
      <w:r w:rsidRPr="003278AF">
        <w:rPr>
          <w:b/>
        </w:rPr>
        <w:t xml:space="preserve"> </w:t>
      </w:r>
      <w:proofErr w:type="gramStart"/>
      <w:r w:rsidRPr="003278AF">
        <w:rPr>
          <w:b/>
        </w:rPr>
        <w:t>“</w:t>
      </w:r>
      <w:r>
        <w:t xml:space="preserve"> </w:t>
      </w:r>
      <w:r w:rsidRPr="003278AF">
        <w:rPr>
          <w:b/>
        </w:rPr>
        <w:t>Not</w:t>
      </w:r>
      <w:proofErr w:type="gramEnd"/>
      <w:r w:rsidRPr="003278AF">
        <w:rPr>
          <w:b/>
        </w:rPr>
        <w:t xml:space="preserve"> to be opened before the offer opening session”</w:t>
      </w:r>
      <w:r>
        <w:rPr>
          <w:b/>
        </w:rPr>
        <w:t>.</w:t>
      </w:r>
    </w:p>
    <w:p w14:paraId="57395EC4" w14:textId="77777777" w:rsidR="005C336B" w:rsidRDefault="005C336B"/>
    <w:p w14:paraId="4EF575BF" w14:textId="77777777" w:rsidR="005C336B" w:rsidRPr="004D6283" w:rsidRDefault="004D6283" w:rsidP="004D6283">
      <w:pPr>
        <w:pStyle w:val="ListParagraph"/>
        <w:numPr>
          <w:ilvl w:val="0"/>
          <w:numId w:val="3"/>
        </w:numPr>
        <w:rPr>
          <w:b/>
        </w:rPr>
      </w:pPr>
      <w:r w:rsidRPr="004D6283">
        <w:rPr>
          <w:b/>
        </w:rPr>
        <w:t xml:space="preserve">Other </w:t>
      </w:r>
      <w:r w:rsidR="005C336B" w:rsidRPr="004D6283">
        <w:rPr>
          <w:b/>
        </w:rPr>
        <w:t xml:space="preserve">Information  </w:t>
      </w:r>
    </w:p>
    <w:p w14:paraId="39B2F37C" w14:textId="77777777" w:rsidR="005C336B" w:rsidRDefault="009552BD">
      <w:r>
        <w:t xml:space="preserve">For any additional information please write to </w:t>
      </w:r>
      <w:hyperlink r:id="rId11" w:history="1">
        <w:r w:rsidRPr="0045733B">
          <w:rPr>
            <w:rStyle w:val="Hyperlink"/>
          </w:rPr>
          <w:t>BalkanROAD@fpopm.com</w:t>
        </w:r>
      </w:hyperlink>
      <w:r>
        <w:t xml:space="preserve"> .</w:t>
      </w:r>
    </w:p>
    <w:sectPr w:rsidR="005C336B" w:rsidSect="006E1462">
      <w:headerReference w:type="default" r:id="rId12"/>
      <w:footerReference w:type="default" r:id="rId13"/>
      <w:pgSz w:w="12240" w:h="15840"/>
      <w:pgMar w:top="1701" w:right="1440" w:bottom="1440" w:left="1440" w:header="708" w:footer="15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8310BF" w15:done="0"/>
  <w15:commentEx w15:paraId="6E266D57" w15:paraIdParent="7B8310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D1CB0" w14:textId="77777777" w:rsidR="00233A3F" w:rsidRDefault="00233A3F" w:rsidP="005C336B">
      <w:pPr>
        <w:spacing w:after="0" w:line="240" w:lineRule="auto"/>
      </w:pPr>
      <w:r>
        <w:separator/>
      </w:r>
    </w:p>
  </w:endnote>
  <w:endnote w:type="continuationSeparator" w:id="0">
    <w:p w14:paraId="41060530" w14:textId="77777777" w:rsidR="00233A3F" w:rsidRDefault="00233A3F" w:rsidP="005C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6"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1487"/>
      <w:gridCol w:w="3973"/>
    </w:tblGrid>
    <w:tr w:rsidR="0049637C" w:rsidRPr="004F674E" w14:paraId="1463538A" w14:textId="77777777" w:rsidTr="0049637C">
      <w:trPr>
        <w:trHeight w:val="1641"/>
      </w:trPr>
      <w:tc>
        <w:tcPr>
          <w:tcW w:w="4806" w:type="dxa"/>
        </w:tcPr>
        <w:p w14:paraId="78E34409" w14:textId="77777777" w:rsidR="0049637C" w:rsidRDefault="0049637C" w:rsidP="004411A2">
          <w:pPr>
            <w:pStyle w:val="Footer"/>
          </w:pPr>
        </w:p>
        <w:p w14:paraId="41B603CE" w14:textId="77777777" w:rsidR="0049637C" w:rsidRDefault="0049637C" w:rsidP="0049637C">
          <w:pPr>
            <w:pStyle w:val="Footer"/>
          </w:pPr>
          <w:r>
            <w:t xml:space="preserve">     </w:t>
          </w:r>
          <w:r>
            <w:rPr>
              <w:noProof/>
            </w:rPr>
            <w:drawing>
              <wp:inline distT="0" distB="0" distL="0" distR="0" wp14:anchorId="7991FDB2" wp14:editId="70BE7B91">
                <wp:extent cx="2905125" cy="514350"/>
                <wp:effectExtent l="0" t="0" r="9525" b="0"/>
                <wp:docPr id="2" name="Picture 2" descr="Logo FPOPM -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POPM -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514350"/>
                        </a:xfrm>
                        <a:prstGeom prst="rect">
                          <a:avLst/>
                        </a:prstGeom>
                        <a:noFill/>
                        <a:ln>
                          <a:noFill/>
                        </a:ln>
                      </pic:spPr>
                    </pic:pic>
                  </a:graphicData>
                </a:graphic>
              </wp:inline>
            </w:drawing>
          </w:r>
        </w:p>
      </w:tc>
      <w:tc>
        <w:tcPr>
          <w:tcW w:w="1487" w:type="dxa"/>
        </w:tcPr>
        <w:p w14:paraId="7EBCDD75" w14:textId="77777777" w:rsidR="0049637C" w:rsidRPr="004F674E" w:rsidRDefault="0049637C" w:rsidP="004411A2">
          <w:pPr>
            <w:pStyle w:val="Footer"/>
            <w:rPr>
              <w:rFonts w:asciiTheme="majorHAnsi" w:hAnsiTheme="majorHAnsi"/>
              <w:noProof/>
              <w:color w:val="595959" w:themeColor="text1" w:themeTint="A6"/>
              <w:sz w:val="20"/>
              <w:szCs w:val="20"/>
              <w:lang w:val="mk-MK"/>
            </w:rPr>
          </w:pPr>
        </w:p>
        <w:p w14:paraId="2E88D9BA" w14:textId="77777777" w:rsidR="0049637C" w:rsidRDefault="0049637C" w:rsidP="004411A2">
          <w:pPr>
            <w:pStyle w:val="Footer"/>
            <w:rPr>
              <w:rFonts w:asciiTheme="majorHAnsi" w:hAnsiTheme="majorHAnsi"/>
              <w:b/>
              <w:noProof/>
              <w:color w:val="595959" w:themeColor="text1" w:themeTint="A6"/>
              <w:sz w:val="20"/>
              <w:szCs w:val="20"/>
            </w:rPr>
          </w:pPr>
        </w:p>
        <w:p w14:paraId="531570BD" w14:textId="77777777" w:rsidR="0049637C" w:rsidRPr="004F674E" w:rsidRDefault="0049637C" w:rsidP="004411A2">
          <w:pPr>
            <w:pStyle w:val="Footer"/>
            <w:rPr>
              <w:rFonts w:asciiTheme="majorHAnsi" w:hAnsiTheme="majorHAnsi"/>
              <w:noProof/>
              <w:color w:val="595959" w:themeColor="text1" w:themeTint="A6"/>
              <w:sz w:val="20"/>
              <w:szCs w:val="20"/>
            </w:rPr>
          </w:pPr>
        </w:p>
      </w:tc>
      <w:tc>
        <w:tcPr>
          <w:tcW w:w="3973" w:type="dxa"/>
        </w:tcPr>
        <w:p w14:paraId="7892D707" w14:textId="77777777" w:rsidR="0049637C" w:rsidRPr="004F674E" w:rsidRDefault="0049637C" w:rsidP="004411A2">
          <w:pPr>
            <w:pStyle w:val="Footer"/>
            <w:rPr>
              <w:rFonts w:asciiTheme="majorHAnsi" w:hAnsiTheme="majorHAnsi"/>
              <w:noProof/>
              <w:color w:val="595959" w:themeColor="text1" w:themeTint="A6"/>
              <w:sz w:val="20"/>
              <w:szCs w:val="20"/>
              <w:lang w:val="mk-MK"/>
            </w:rPr>
          </w:pPr>
        </w:p>
        <w:p w14:paraId="3450159D" w14:textId="77777777" w:rsidR="0049637C" w:rsidRPr="004F674E" w:rsidRDefault="0049637C" w:rsidP="004411A2">
          <w:pPr>
            <w:pStyle w:val="Footer"/>
            <w:rPr>
              <w:rFonts w:asciiTheme="majorHAnsi" w:hAnsiTheme="majorHAnsi"/>
              <w:b/>
              <w:noProof/>
              <w:color w:val="595959" w:themeColor="text1" w:themeTint="A6"/>
              <w:sz w:val="20"/>
              <w:szCs w:val="20"/>
              <w:lang w:val="mk-MK"/>
            </w:rPr>
          </w:pPr>
          <w:r w:rsidRPr="004F674E">
            <w:rPr>
              <w:rFonts w:asciiTheme="majorHAnsi" w:hAnsiTheme="majorHAnsi"/>
              <w:b/>
              <w:noProof/>
              <w:color w:val="595959" w:themeColor="text1" w:themeTint="A6"/>
              <w:sz w:val="20"/>
              <w:szCs w:val="20"/>
              <w:lang w:val="mk-MK"/>
            </w:rPr>
            <w:t>Headquarter:</w:t>
          </w:r>
        </w:p>
        <w:p w14:paraId="7F59FB6D" w14:textId="77777777" w:rsidR="0049637C" w:rsidRPr="00297EC3" w:rsidRDefault="0049637C" w:rsidP="004411A2">
          <w:pPr>
            <w:pStyle w:val="Footer"/>
            <w:rPr>
              <w:rFonts w:asciiTheme="majorHAnsi" w:hAnsiTheme="majorHAnsi"/>
              <w:noProof/>
              <w:color w:val="595959" w:themeColor="text1" w:themeTint="A6"/>
              <w:sz w:val="20"/>
              <w:szCs w:val="20"/>
            </w:rPr>
          </w:pPr>
          <w:r>
            <w:rPr>
              <w:rFonts w:asciiTheme="majorHAnsi" w:hAnsiTheme="majorHAnsi"/>
              <w:noProof/>
              <w:color w:val="595959" w:themeColor="text1" w:themeTint="A6"/>
              <w:sz w:val="20"/>
              <w:szCs w:val="20"/>
            </w:rPr>
            <w:t>Macedonian Organic Producers Federation</w:t>
          </w:r>
        </w:p>
        <w:p w14:paraId="3A0F8B2B" w14:textId="77777777" w:rsidR="0049637C" w:rsidRPr="00651A9C" w:rsidRDefault="0049637C" w:rsidP="004411A2">
          <w:pPr>
            <w:pStyle w:val="Footer"/>
            <w:rPr>
              <w:rFonts w:asciiTheme="majorHAnsi" w:hAnsiTheme="majorHAnsi"/>
              <w:noProof/>
              <w:color w:val="595959" w:themeColor="text1" w:themeTint="A6"/>
              <w:sz w:val="20"/>
              <w:szCs w:val="20"/>
            </w:rPr>
          </w:pPr>
          <w:r>
            <w:rPr>
              <w:rFonts w:asciiTheme="majorHAnsi" w:hAnsiTheme="majorHAnsi"/>
              <w:noProof/>
              <w:color w:val="595959" w:themeColor="text1" w:themeTint="A6"/>
              <w:sz w:val="20"/>
              <w:szCs w:val="20"/>
            </w:rPr>
            <w:t>Mladinska Str. No.146, 2400 Strumica</w:t>
          </w:r>
        </w:p>
        <w:p w14:paraId="015AD328" w14:textId="77777777" w:rsidR="0049637C" w:rsidRPr="004F674E" w:rsidRDefault="0049637C" w:rsidP="004411A2">
          <w:pPr>
            <w:pStyle w:val="Footer"/>
            <w:rPr>
              <w:rFonts w:asciiTheme="majorHAnsi" w:hAnsiTheme="majorHAnsi"/>
              <w:noProof/>
              <w:color w:val="595959" w:themeColor="text1" w:themeTint="A6"/>
              <w:sz w:val="20"/>
              <w:szCs w:val="20"/>
            </w:rPr>
          </w:pPr>
          <w:r>
            <w:rPr>
              <w:rFonts w:asciiTheme="majorHAnsi" w:hAnsiTheme="majorHAnsi"/>
              <w:noProof/>
              <w:color w:val="595959" w:themeColor="text1" w:themeTint="A6"/>
              <w:sz w:val="20"/>
              <w:szCs w:val="20"/>
            </w:rPr>
            <w:t xml:space="preserve">E-mail: </w:t>
          </w:r>
          <w:hyperlink r:id="rId2" w:history="1">
            <w:r w:rsidRPr="0036095A">
              <w:rPr>
                <w:rStyle w:val="Hyperlink"/>
                <w:rFonts w:asciiTheme="majorHAnsi" w:hAnsiTheme="majorHAnsi"/>
                <w:noProof/>
                <w:sz w:val="20"/>
                <w:szCs w:val="20"/>
              </w:rPr>
              <w:t>balkanroad@fpopm.com</w:t>
            </w:r>
          </w:hyperlink>
          <w:r>
            <w:rPr>
              <w:rFonts w:asciiTheme="majorHAnsi" w:hAnsiTheme="majorHAnsi"/>
              <w:noProof/>
              <w:color w:val="595959" w:themeColor="text1" w:themeTint="A6"/>
              <w:sz w:val="20"/>
              <w:szCs w:val="20"/>
            </w:rPr>
            <w:t xml:space="preserve"> </w:t>
          </w:r>
        </w:p>
      </w:tc>
    </w:tr>
  </w:tbl>
  <w:p w14:paraId="41889CD7" w14:textId="77777777" w:rsidR="0049637C" w:rsidRPr="003C2E28" w:rsidRDefault="0049637C" w:rsidP="00496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F79C" w14:textId="77777777" w:rsidR="00233A3F" w:rsidRDefault="00233A3F" w:rsidP="005C336B">
      <w:pPr>
        <w:spacing w:after="0" w:line="240" w:lineRule="auto"/>
      </w:pPr>
      <w:r>
        <w:separator/>
      </w:r>
    </w:p>
  </w:footnote>
  <w:footnote w:type="continuationSeparator" w:id="0">
    <w:p w14:paraId="17F7CA40" w14:textId="77777777" w:rsidR="00233A3F" w:rsidRDefault="00233A3F" w:rsidP="005C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A8DC" w14:textId="77777777" w:rsidR="005C336B" w:rsidRDefault="000D348D">
    <w:pPr>
      <w:pStyle w:val="Header"/>
    </w:pPr>
    <w:r>
      <w:rPr>
        <w:noProof/>
      </w:rPr>
      <w:drawing>
        <wp:inline distT="0" distB="0" distL="0" distR="0" wp14:anchorId="4AD96BAD" wp14:editId="1204A1DE">
          <wp:extent cx="2150901" cy="761746"/>
          <wp:effectExtent l="0" t="0" r="190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kanRo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901" cy="761746"/>
                  </a:xfrm>
                  <a:prstGeom prst="rect">
                    <a:avLst/>
                  </a:prstGeom>
                </pic:spPr>
              </pic:pic>
            </a:graphicData>
          </a:graphic>
        </wp:inline>
      </w:drawing>
    </w:r>
    <w:r>
      <w:t xml:space="preserve">                     </w:t>
    </w:r>
    <w:r w:rsidR="005C336B">
      <w:rPr>
        <w:rFonts w:cs="Arial"/>
        <w:noProof/>
      </w:rPr>
      <w:drawing>
        <wp:inline distT="0" distB="0" distL="0" distR="0" wp14:anchorId="56C28934" wp14:editId="00167BA4">
          <wp:extent cx="3113286" cy="552450"/>
          <wp:effectExtent l="0" t="0" r="0" b="0"/>
          <wp:docPr id="1" name="Picture 1" descr="H:\Documents and Settings\User\Desktop\Untitled1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User\Desktop\Untitled1en.png"/>
                  <pic:cNvPicPr>
                    <a:picLocks noChangeAspect="1" noChangeArrowheads="1"/>
                  </pic:cNvPicPr>
                </pic:nvPicPr>
                <pic:blipFill>
                  <a:blip r:embed="rId2"/>
                  <a:srcRect/>
                  <a:stretch>
                    <a:fillRect/>
                  </a:stretch>
                </pic:blipFill>
                <pic:spPr bwMode="auto">
                  <a:xfrm>
                    <a:off x="0" y="0"/>
                    <a:ext cx="3113286"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16DF"/>
    <w:multiLevelType w:val="multilevel"/>
    <w:tmpl w:val="2BF6C13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71D220D"/>
    <w:multiLevelType w:val="multilevel"/>
    <w:tmpl w:val="2C90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0A06A5"/>
    <w:multiLevelType w:val="hybridMultilevel"/>
    <w:tmpl w:val="FC04A99E"/>
    <w:lvl w:ilvl="0" w:tplc="D59448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C64CD"/>
    <w:multiLevelType w:val="hybridMultilevel"/>
    <w:tmpl w:val="727A1564"/>
    <w:lvl w:ilvl="0" w:tplc="AB64AD7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9C619F"/>
    <w:multiLevelType w:val="multilevel"/>
    <w:tmpl w:val="83421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PC">
    <w15:presenceInfo w15:providerId="None" w15:userId="User-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74"/>
    <w:rsid w:val="00085EF5"/>
    <w:rsid w:val="000D348D"/>
    <w:rsid w:val="001376C9"/>
    <w:rsid w:val="00162200"/>
    <w:rsid w:val="001B1774"/>
    <w:rsid w:val="001C1471"/>
    <w:rsid w:val="001C32BE"/>
    <w:rsid w:val="001C6C59"/>
    <w:rsid w:val="00233A3F"/>
    <w:rsid w:val="00252382"/>
    <w:rsid w:val="002A62A3"/>
    <w:rsid w:val="002D282E"/>
    <w:rsid w:val="002E6979"/>
    <w:rsid w:val="003278AF"/>
    <w:rsid w:val="00354746"/>
    <w:rsid w:val="00407D1F"/>
    <w:rsid w:val="00437166"/>
    <w:rsid w:val="00486220"/>
    <w:rsid w:val="0049637C"/>
    <w:rsid w:val="004D6283"/>
    <w:rsid w:val="00534DC0"/>
    <w:rsid w:val="00584A88"/>
    <w:rsid w:val="00586498"/>
    <w:rsid w:val="005C336B"/>
    <w:rsid w:val="005C7B4E"/>
    <w:rsid w:val="005F755D"/>
    <w:rsid w:val="00610C6C"/>
    <w:rsid w:val="00636453"/>
    <w:rsid w:val="006827FF"/>
    <w:rsid w:val="006E1462"/>
    <w:rsid w:val="00784C94"/>
    <w:rsid w:val="00860361"/>
    <w:rsid w:val="008E06F9"/>
    <w:rsid w:val="008F0A2E"/>
    <w:rsid w:val="009552BD"/>
    <w:rsid w:val="00986260"/>
    <w:rsid w:val="0099500E"/>
    <w:rsid w:val="00A3478D"/>
    <w:rsid w:val="00A748C2"/>
    <w:rsid w:val="00AB4FEF"/>
    <w:rsid w:val="00B56F16"/>
    <w:rsid w:val="00C67FDC"/>
    <w:rsid w:val="00C846EB"/>
    <w:rsid w:val="00CB53C8"/>
    <w:rsid w:val="00CD0828"/>
    <w:rsid w:val="00CD1FBF"/>
    <w:rsid w:val="00CD7E7D"/>
    <w:rsid w:val="00CF3EE8"/>
    <w:rsid w:val="00CF7906"/>
    <w:rsid w:val="00E06F45"/>
    <w:rsid w:val="00E2335A"/>
    <w:rsid w:val="00EE2A17"/>
    <w:rsid w:val="00FA4998"/>
    <w:rsid w:val="00FC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6B"/>
  </w:style>
  <w:style w:type="paragraph" w:styleId="Footer">
    <w:name w:val="footer"/>
    <w:basedOn w:val="Normal"/>
    <w:link w:val="FooterChar"/>
    <w:uiPriority w:val="99"/>
    <w:unhideWhenUsed/>
    <w:rsid w:val="005C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6B"/>
  </w:style>
  <w:style w:type="paragraph" w:styleId="BalloonText">
    <w:name w:val="Balloon Text"/>
    <w:basedOn w:val="Normal"/>
    <w:link w:val="BalloonTextChar"/>
    <w:uiPriority w:val="99"/>
    <w:semiHidden/>
    <w:unhideWhenUsed/>
    <w:rsid w:val="005C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6B"/>
    <w:rPr>
      <w:rFonts w:ascii="Tahoma" w:hAnsi="Tahoma" w:cs="Tahoma"/>
      <w:sz w:val="16"/>
      <w:szCs w:val="16"/>
    </w:rPr>
  </w:style>
  <w:style w:type="character" w:styleId="Strong">
    <w:name w:val="Strong"/>
    <w:basedOn w:val="DefaultParagraphFont"/>
    <w:uiPriority w:val="22"/>
    <w:qFormat/>
    <w:rsid w:val="00162200"/>
    <w:rPr>
      <w:b/>
      <w:bCs/>
    </w:rPr>
  </w:style>
  <w:style w:type="paragraph" w:styleId="NormalWeb">
    <w:name w:val="Normal (Web)"/>
    <w:basedOn w:val="Normal"/>
    <w:uiPriority w:val="99"/>
    <w:semiHidden/>
    <w:unhideWhenUsed/>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2200"/>
    <w:rPr>
      <w:color w:val="0000FF"/>
      <w:u w:val="single"/>
    </w:rPr>
  </w:style>
  <w:style w:type="table" w:styleId="TableGrid">
    <w:name w:val="Table Grid"/>
    <w:basedOn w:val="TableNormal"/>
    <w:uiPriority w:val="59"/>
    <w:rsid w:val="0048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8C2"/>
    <w:pPr>
      <w:ind w:left="720"/>
      <w:contextualSpacing/>
    </w:pPr>
  </w:style>
  <w:style w:type="character" w:styleId="CommentReference">
    <w:name w:val="annotation reference"/>
    <w:basedOn w:val="DefaultParagraphFont"/>
    <w:uiPriority w:val="99"/>
    <w:semiHidden/>
    <w:unhideWhenUsed/>
    <w:rsid w:val="00354746"/>
    <w:rPr>
      <w:sz w:val="16"/>
      <w:szCs w:val="16"/>
    </w:rPr>
  </w:style>
  <w:style w:type="paragraph" w:styleId="CommentText">
    <w:name w:val="annotation text"/>
    <w:basedOn w:val="Normal"/>
    <w:link w:val="CommentTextChar"/>
    <w:uiPriority w:val="99"/>
    <w:semiHidden/>
    <w:unhideWhenUsed/>
    <w:rsid w:val="00354746"/>
    <w:pPr>
      <w:spacing w:line="240" w:lineRule="auto"/>
    </w:pPr>
    <w:rPr>
      <w:sz w:val="20"/>
      <w:szCs w:val="20"/>
    </w:rPr>
  </w:style>
  <w:style w:type="character" w:customStyle="1" w:styleId="CommentTextChar">
    <w:name w:val="Comment Text Char"/>
    <w:basedOn w:val="DefaultParagraphFont"/>
    <w:link w:val="CommentText"/>
    <w:uiPriority w:val="99"/>
    <w:semiHidden/>
    <w:rsid w:val="00354746"/>
    <w:rPr>
      <w:sz w:val="20"/>
      <w:szCs w:val="20"/>
    </w:rPr>
  </w:style>
  <w:style w:type="paragraph" w:styleId="CommentSubject">
    <w:name w:val="annotation subject"/>
    <w:basedOn w:val="CommentText"/>
    <w:next w:val="CommentText"/>
    <w:link w:val="CommentSubjectChar"/>
    <w:uiPriority w:val="99"/>
    <w:semiHidden/>
    <w:unhideWhenUsed/>
    <w:rsid w:val="00354746"/>
    <w:rPr>
      <w:b/>
      <w:bCs/>
    </w:rPr>
  </w:style>
  <w:style w:type="character" w:customStyle="1" w:styleId="CommentSubjectChar">
    <w:name w:val="Comment Subject Char"/>
    <w:basedOn w:val="CommentTextChar"/>
    <w:link w:val="CommentSubject"/>
    <w:uiPriority w:val="99"/>
    <w:semiHidden/>
    <w:rsid w:val="003547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6B"/>
  </w:style>
  <w:style w:type="paragraph" w:styleId="Footer">
    <w:name w:val="footer"/>
    <w:basedOn w:val="Normal"/>
    <w:link w:val="FooterChar"/>
    <w:uiPriority w:val="99"/>
    <w:unhideWhenUsed/>
    <w:rsid w:val="005C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6B"/>
  </w:style>
  <w:style w:type="paragraph" w:styleId="BalloonText">
    <w:name w:val="Balloon Text"/>
    <w:basedOn w:val="Normal"/>
    <w:link w:val="BalloonTextChar"/>
    <w:uiPriority w:val="99"/>
    <w:semiHidden/>
    <w:unhideWhenUsed/>
    <w:rsid w:val="005C3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6B"/>
    <w:rPr>
      <w:rFonts w:ascii="Tahoma" w:hAnsi="Tahoma" w:cs="Tahoma"/>
      <w:sz w:val="16"/>
      <w:szCs w:val="16"/>
    </w:rPr>
  </w:style>
  <w:style w:type="character" w:styleId="Strong">
    <w:name w:val="Strong"/>
    <w:basedOn w:val="DefaultParagraphFont"/>
    <w:uiPriority w:val="22"/>
    <w:qFormat/>
    <w:rsid w:val="00162200"/>
    <w:rPr>
      <w:b/>
      <w:bCs/>
    </w:rPr>
  </w:style>
  <w:style w:type="paragraph" w:styleId="NormalWeb">
    <w:name w:val="Normal (Web)"/>
    <w:basedOn w:val="Normal"/>
    <w:uiPriority w:val="99"/>
    <w:semiHidden/>
    <w:unhideWhenUsed/>
    <w:rsid w:val="001622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2200"/>
    <w:rPr>
      <w:color w:val="0000FF"/>
      <w:u w:val="single"/>
    </w:rPr>
  </w:style>
  <w:style w:type="table" w:styleId="TableGrid">
    <w:name w:val="Table Grid"/>
    <w:basedOn w:val="TableNormal"/>
    <w:uiPriority w:val="59"/>
    <w:rsid w:val="0048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8C2"/>
    <w:pPr>
      <w:ind w:left="720"/>
      <w:contextualSpacing/>
    </w:pPr>
  </w:style>
  <w:style w:type="character" w:styleId="CommentReference">
    <w:name w:val="annotation reference"/>
    <w:basedOn w:val="DefaultParagraphFont"/>
    <w:uiPriority w:val="99"/>
    <w:semiHidden/>
    <w:unhideWhenUsed/>
    <w:rsid w:val="00354746"/>
    <w:rPr>
      <w:sz w:val="16"/>
      <w:szCs w:val="16"/>
    </w:rPr>
  </w:style>
  <w:style w:type="paragraph" w:styleId="CommentText">
    <w:name w:val="annotation text"/>
    <w:basedOn w:val="Normal"/>
    <w:link w:val="CommentTextChar"/>
    <w:uiPriority w:val="99"/>
    <w:semiHidden/>
    <w:unhideWhenUsed/>
    <w:rsid w:val="00354746"/>
    <w:pPr>
      <w:spacing w:line="240" w:lineRule="auto"/>
    </w:pPr>
    <w:rPr>
      <w:sz w:val="20"/>
      <w:szCs w:val="20"/>
    </w:rPr>
  </w:style>
  <w:style w:type="character" w:customStyle="1" w:styleId="CommentTextChar">
    <w:name w:val="Comment Text Char"/>
    <w:basedOn w:val="DefaultParagraphFont"/>
    <w:link w:val="CommentText"/>
    <w:uiPriority w:val="99"/>
    <w:semiHidden/>
    <w:rsid w:val="00354746"/>
    <w:rPr>
      <w:sz w:val="20"/>
      <w:szCs w:val="20"/>
    </w:rPr>
  </w:style>
  <w:style w:type="paragraph" w:styleId="CommentSubject">
    <w:name w:val="annotation subject"/>
    <w:basedOn w:val="CommentText"/>
    <w:next w:val="CommentText"/>
    <w:link w:val="CommentSubjectChar"/>
    <w:uiPriority w:val="99"/>
    <w:semiHidden/>
    <w:unhideWhenUsed/>
    <w:rsid w:val="00354746"/>
    <w:rPr>
      <w:b/>
      <w:bCs/>
    </w:rPr>
  </w:style>
  <w:style w:type="character" w:customStyle="1" w:styleId="CommentSubjectChar">
    <w:name w:val="Comment Subject Char"/>
    <w:basedOn w:val="CommentTextChar"/>
    <w:link w:val="CommentSubject"/>
    <w:uiPriority w:val="99"/>
    <w:semiHidden/>
    <w:rsid w:val="00354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5334">
      <w:bodyDiv w:val="1"/>
      <w:marLeft w:val="0"/>
      <w:marRight w:val="0"/>
      <w:marTop w:val="0"/>
      <w:marBottom w:val="0"/>
      <w:divBdr>
        <w:top w:val="none" w:sz="0" w:space="0" w:color="auto"/>
        <w:left w:val="none" w:sz="0" w:space="0" w:color="auto"/>
        <w:bottom w:val="none" w:sz="0" w:space="0" w:color="auto"/>
        <w:right w:val="none" w:sz="0" w:space="0" w:color="auto"/>
      </w:divBdr>
    </w:div>
    <w:div w:id="276065086">
      <w:bodyDiv w:val="1"/>
      <w:marLeft w:val="0"/>
      <w:marRight w:val="0"/>
      <w:marTop w:val="0"/>
      <w:marBottom w:val="0"/>
      <w:divBdr>
        <w:top w:val="none" w:sz="0" w:space="0" w:color="auto"/>
        <w:left w:val="none" w:sz="0" w:space="0" w:color="auto"/>
        <w:bottom w:val="none" w:sz="0" w:space="0" w:color="auto"/>
        <w:right w:val="none" w:sz="0" w:space="0" w:color="auto"/>
      </w:divBdr>
    </w:div>
    <w:div w:id="734157263">
      <w:bodyDiv w:val="1"/>
      <w:marLeft w:val="0"/>
      <w:marRight w:val="0"/>
      <w:marTop w:val="0"/>
      <w:marBottom w:val="0"/>
      <w:divBdr>
        <w:top w:val="none" w:sz="0" w:space="0" w:color="auto"/>
        <w:left w:val="none" w:sz="0" w:space="0" w:color="auto"/>
        <w:bottom w:val="none" w:sz="0" w:space="0" w:color="auto"/>
        <w:right w:val="none" w:sz="0" w:space="0" w:color="auto"/>
      </w:divBdr>
    </w:div>
    <w:div w:id="1375156260">
      <w:bodyDiv w:val="1"/>
      <w:marLeft w:val="0"/>
      <w:marRight w:val="0"/>
      <w:marTop w:val="0"/>
      <w:marBottom w:val="0"/>
      <w:divBdr>
        <w:top w:val="none" w:sz="0" w:space="0" w:color="auto"/>
        <w:left w:val="none" w:sz="0" w:space="0" w:color="auto"/>
        <w:bottom w:val="none" w:sz="0" w:space="0" w:color="auto"/>
        <w:right w:val="none" w:sz="0" w:space="0" w:color="auto"/>
      </w:divBdr>
    </w:div>
    <w:div w:id="1664434015">
      <w:bodyDiv w:val="1"/>
      <w:marLeft w:val="0"/>
      <w:marRight w:val="0"/>
      <w:marTop w:val="0"/>
      <w:marBottom w:val="0"/>
      <w:divBdr>
        <w:top w:val="none" w:sz="0" w:space="0" w:color="auto"/>
        <w:left w:val="none" w:sz="0" w:space="0" w:color="auto"/>
        <w:bottom w:val="none" w:sz="0" w:space="0" w:color="auto"/>
        <w:right w:val="none" w:sz="0" w:space="0" w:color="auto"/>
      </w:divBdr>
      <w:divsChild>
        <w:div w:id="1138034605">
          <w:marLeft w:val="0"/>
          <w:marRight w:val="0"/>
          <w:marTop w:val="0"/>
          <w:marBottom w:val="0"/>
          <w:divBdr>
            <w:top w:val="none" w:sz="0" w:space="0" w:color="auto"/>
            <w:left w:val="none" w:sz="0" w:space="0" w:color="auto"/>
            <w:bottom w:val="none" w:sz="0" w:space="0" w:color="auto"/>
            <w:right w:val="none" w:sz="0" w:space="0" w:color="auto"/>
          </w:divBdr>
        </w:div>
        <w:div w:id="1867480155">
          <w:marLeft w:val="0"/>
          <w:marRight w:val="0"/>
          <w:marTop w:val="0"/>
          <w:marBottom w:val="0"/>
          <w:divBdr>
            <w:top w:val="none" w:sz="0" w:space="0" w:color="auto"/>
            <w:left w:val="none" w:sz="0" w:space="0" w:color="auto"/>
            <w:bottom w:val="none" w:sz="0" w:space="0" w:color="auto"/>
            <w:right w:val="none" w:sz="0" w:space="0" w:color="auto"/>
          </w:divBdr>
        </w:div>
      </w:divsChild>
    </w:div>
    <w:div w:id="19180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kanROAD@fpop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lkanROAD@fpopm.com" TargetMode="External"/><Relationship Id="rId4" Type="http://schemas.microsoft.com/office/2007/relationships/stylesWithEffects" Target="stylesWithEffects.xml"/><Relationship Id="rId9" Type="http://schemas.openxmlformats.org/officeDocument/2006/relationships/hyperlink" Target="mailto:BalkanROad@fpop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alkanroad@fpopm.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93D3-844A-428D-83B9-C8BFEC6F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6</cp:revision>
  <dcterms:created xsi:type="dcterms:W3CDTF">2018-02-25T14:50:00Z</dcterms:created>
  <dcterms:modified xsi:type="dcterms:W3CDTF">2018-03-31T11:35:00Z</dcterms:modified>
</cp:coreProperties>
</file>